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40F2D0CE"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545EDE">
        <w:rPr>
          <w:rFonts w:ascii="Segoe UI" w:hAnsi="Segoe UI" w:cs="Segoe UI"/>
          <w:color w:val="000000"/>
          <w:sz w:val="18"/>
          <w:szCs w:val="18"/>
        </w:rPr>
        <w:t>R2-1707075</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426B9363"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3D08F6" w:rsidRPr="003D08F6">
        <w:rPr>
          <w:lang w:eastAsia="ja-JP"/>
        </w:rPr>
        <w:t>Allowing pre-processing on UL split bearer</w:t>
      </w:r>
    </w:p>
    <w:p w14:paraId="5530123A" w14:textId="6C575B5F"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1815A8" w:rsidRPr="001815A8">
        <w:t>10.3.3.4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4F5599C3" w14:textId="28C5FACC" w:rsidR="00EC07EA" w:rsidRDefault="008D18C7" w:rsidP="00372722">
      <w:pPr>
        <w:jc w:val="both"/>
        <w:rPr>
          <w:rFonts w:eastAsiaTheme="minorEastAsia"/>
          <w:szCs w:val="20"/>
          <w:lang w:eastAsia="zh-CN"/>
        </w:rPr>
      </w:pPr>
      <w:r>
        <w:rPr>
          <w:rFonts w:eastAsiaTheme="minorEastAsia"/>
          <w:szCs w:val="20"/>
          <w:lang w:eastAsia="zh-CN"/>
        </w:rPr>
        <w:t xml:space="preserve">According to the </w:t>
      </w:r>
      <w:r w:rsidR="00746AF9">
        <w:rPr>
          <w:rFonts w:eastAsiaTheme="minorEastAsia"/>
          <w:szCs w:val="20"/>
          <w:lang w:eastAsia="zh-CN"/>
        </w:rPr>
        <w:t>legacy UL split bearer, the PDCP entity can only submit PDCP PDU</w:t>
      </w:r>
      <w:r w:rsidR="00076634">
        <w:rPr>
          <w:rFonts w:eastAsiaTheme="minorEastAsia"/>
          <w:szCs w:val="20"/>
          <w:lang w:eastAsia="zh-CN"/>
        </w:rPr>
        <w:t>(s)</w:t>
      </w:r>
      <w:r w:rsidR="00746AF9">
        <w:rPr>
          <w:rFonts w:eastAsiaTheme="minorEastAsia"/>
          <w:szCs w:val="20"/>
          <w:lang w:eastAsia="zh-CN"/>
        </w:rPr>
        <w:t xml:space="preserve"> to the low layer</w:t>
      </w:r>
      <w:r w:rsidR="00894B2E">
        <w:rPr>
          <w:rFonts w:eastAsiaTheme="minorEastAsia"/>
          <w:szCs w:val="20"/>
          <w:lang w:eastAsia="zh-CN"/>
        </w:rPr>
        <w:t>s</w:t>
      </w:r>
      <w:r w:rsidR="00076634">
        <w:rPr>
          <w:rFonts w:eastAsiaTheme="minorEastAsia"/>
          <w:szCs w:val="20"/>
          <w:lang w:eastAsia="zh-CN"/>
        </w:rPr>
        <w:t xml:space="preserve"> upon the transmission opportunity indication from the low layers</w:t>
      </w:r>
      <w:r w:rsidR="00894B2E">
        <w:rPr>
          <w:rFonts w:eastAsiaTheme="minorEastAsia"/>
          <w:szCs w:val="20"/>
          <w:lang w:eastAsia="zh-CN"/>
        </w:rPr>
        <w:t xml:space="preserve"> [</w:t>
      </w:r>
      <w:r w:rsidR="008C368F">
        <w:rPr>
          <w:rFonts w:eastAsiaTheme="minorEastAsia"/>
          <w:szCs w:val="20"/>
          <w:lang w:eastAsia="zh-CN"/>
        </w:rPr>
        <w:t>1</w:t>
      </w:r>
      <w:r w:rsidR="00894B2E">
        <w:rPr>
          <w:rFonts w:eastAsiaTheme="minorEastAsia"/>
          <w:szCs w:val="20"/>
          <w:lang w:eastAsia="zh-CN"/>
        </w:rPr>
        <w:t>]</w:t>
      </w:r>
      <w:r w:rsidR="00284192">
        <w:rPr>
          <w:rFonts w:eastAsiaTheme="minorEastAsia"/>
          <w:szCs w:val="20"/>
          <w:lang w:eastAsia="zh-CN"/>
        </w:rPr>
        <w:t>, which prevent</w:t>
      </w:r>
      <w:r w:rsidR="00561947">
        <w:rPr>
          <w:rFonts w:eastAsiaTheme="minorEastAsia"/>
          <w:szCs w:val="20"/>
          <w:lang w:eastAsia="zh-CN"/>
        </w:rPr>
        <w:t>s</w:t>
      </w:r>
      <w:r w:rsidR="00284192">
        <w:rPr>
          <w:rFonts w:eastAsiaTheme="minorEastAsia"/>
          <w:szCs w:val="20"/>
          <w:lang w:eastAsia="zh-CN"/>
        </w:rPr>
        <w:t xml:space="preserve"> pre-processing </w:t>
      </w:r>
      <w:r w:rsidR="00373F2A">
        <w:rPr>
          <w:rFonts w:eastAsiaTheme="minorEastAsia"/>
          <w:szCs w:val="20"/>
          <w:lang w:eastAsia="zh-CN"/>
        </w:rPr>
        <w:t xml:space="preserve">function </w:t>
      </w:r>
      <w:r w:rsidR="00284192">
        <w:rPr>
          <w:rFonts w:eastAsiaTheme="minorEastAsia"/>
          <w:szCs w:val="20"/>
          <w:lang w:eastAsia="zh-CN"/>
        </w:rPr>
        <w:t>as agreed in NR</w:t>
      </w:r>
      <w:r w:rsidR="000E491A">
        <w:rPr>
          <w:rFonts w:eastAsiaTheme="minorEastAsia"/>
          <w:szCs w:val="20"/>
          <w:lang w:eastAsia="zh-CN"/>
        </w:rPr>
        <w:t>.</w:t>
      </w:r>
      <w:r w:rsidR="00D213A8">
        <w:rPr>
          <w:rFonts w:eastAsiaTheme="minorEastAsia"/>
          <w:szCs w:val="20"/>
          <w:lang w:eastAsia="zh-CN"/>
        </w:rPr>
        <w:t xml:space="preserve"> The PDCP behaviors of UL split bearer can also be found in </w:t>
      </w:r>
      <w:r w:rsidR="00FD613F">
        <w:rPr>
          <w:rFonts w:eastAsiaTheme="minorEastAsia"/>
          <w:szCs w:val="20"/>
          <w:lang w:eastAsia="zh-CN"/>
        </w:rPr>
        <w:t xml:space="preserve">the </w:t>
      </w:r>
      <w:r w:rsidR="00D213A8">
        <w:rPr>
          <w:rFonts w:eastAsiaTheme="minorEastAsia"/>
          <w:szCs w:val="20"/>
          <w:lang w:eastAsia="zh-CN"/>
        </w:rPr>
        <w:t>Annex.</w:t>
      </w:r>
      <w:r w:rsidR="005E5E35">
        <w:rPr>
          <w:rFonts w:eastAsiaTheme="minorEastAsia"/>
          <w:szCs w:val="20"/>
          <w:lang w:eastAsia="zh-CN"/>
        </w:rPr>
        <w:t xml:space="preserve"> </w:t>
      </w:r>
      <w:r w:rsidR="00372722">
        <w:rPr>
          <w:rFonts w:eastAsiaTheme="minorEastAsia"/>
          <w:szCs w:val="20"/>
          <w:lang w:eastAsia="zh-CN"/>
        </w:rPr>
        <w:t>In this contribution, we provide</w:t>
      </w:r>
      <w:r w:rsidR="005B7007">
        <w:rPr>
          <w:rFonts w:eastAsiaTheme="minorEastAsia"/>
          <w:szCs w:val="20"/>
          <w:lang w:eastAsia="zh-CN"/>
        </w:rPr>
        <w:t xml:space="preserve"> some preliminary consideration</w:t>
      </w:r>
      <w:bookmarkStart w:id="5" w:name="_GoBack"/>
      <w:bookmarkEnd w:id="5"/>
      <w:r w:rsidR="00372722">
        <w:rPr>
          <w:rFonts w:eastAsiaTheme="minorEastAsia"/>
          <w:szCs w:val="20"/>
          <w:lang w:eastAsia="zh-CN"/>
        </w:rPr>
        <w:t xml:space="preserve"> on how to support the pre-processing on UL split bearer</w:t>
      </w:r>
      <w:r w:rsidR="00F12E6F">
        <w:rPr>
          <w:rFonts w:eastAsiaTheme="minorEastAsia"/>
          <w:szCs w:val="20"/>
          <w:lang w:eastAsia="zh-CN"/>
        </w:rPr>
        <w:t>.</w:t>
      </w:r>
      <w:r w:rsidR="00372722">
        <w:rPr>
          <w:rFonts w:eastAsiaTheme="minorEastAsia"/>
          <w:szCs w:val="20"/>
          <w:lang w:eastAsia="zh-CN"/>
        </w:rPr>
        <w:t xml:space="preserve"> </w:t>
      </w:r>
    </w:p>
    <w:p w14:paraId="34BD5CB7" w14:textId="77777777" w:rsidR="00F04983" w:rsidRPr="00C249D1"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6AF49BC1" w:rsidR="00FA66CF" w:rsidRPr="00C249D1" w:rsidRDefault="006F18FB" w:rsidP="0034207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Allow pre-processing for UL split bearer</w:t>
      </w:r>
      <w:r w:rsidR="00FA66CF" w:rsidRPr="00C249D1">
        <w:rPr>
          <w:rFonts w:eastAsia="宋体" w:cs="Times New Roman"/>
          <w:b w:val="0"/>
          <w:sz w:val="32"/>
          <w:szCs w:val="20"/>
        </w:rPr>
        <w:t xml:space="preserve"> </w:t>
      </w:r>
    </w:p>
    <w:p w14:paraId="097B364A" w14:textId="78427877" w:rsidR="00B709A1" w:rsidRDefault="00D01556" w:rsidP="00D44491">
      <w:pPr>
        <w:pStyle w:val="BodyText"/>
        <w:rPr>
          <w:rFonts w:eastAsiaTheme="minorEastAsia"/>
          <w:szCs w:val="20"/>
          <w:lang w:eastAsia="zh-CN"/>
        </w:rPr>
      </w:pPr>
      <w:r>
        <w:rPr>
          <w:rFonts w:eastAsiaTheme="minorEastAsia"/>
          <w:szCs w:val="20"/>
          <w:lang w:eastAsia="zh-CN"/>
        </w:rPr>
        <w:t>In RAN2#98 meeting, RAN2 made the following agreements for the uplink split bearer:</w:t>
      </w:r>
    </w:p>
    <w:p w14:paraId="0F2A337C" w14:textId="77777777" w:rsidR="00D01556" w:rsidRDefault="00D01556" w:rsidP="00D01556">
      <w:pPr>
        <w:pStyle w:val="Doc-text2"/>
        <w:pBdr>
          <w:top w:val="single" w:sz="4" w:space="1" w:color="auto"/>
          <w:left w:val="single" w:sz="4" w:space="4" w:color="auto"/>
          <w:bottom w:val="single" w:sz="4" w:space="1" w:color="auto"/>
          <w:right w:val="single" w:sz="4" w:space="4" w:color="auto"/>
        </w:pBdr>
      </w:pPr>
      <w:r>
        <w:t>Agreements</w:t>
      </w:r>
    </w:p>
    <w:p w14:paraId="6105E720" w14:textId="77777777" w:rsidR="00D01556" w:rsidRPr="00C610F6" w:rsidRDefault="00D01556" w:rsidP="00D01556">
      <w:pPr>
        <w:pStyle w:val="Doc-text2"/>
        <w:pBdr>
          <w:top w:val="single" w:sz="4" w:space="1" w:color="auto"/>
          <w:left w:val="single" w:sz="4" w:space="4" w:color="auto"/>
          <w:bottom w:val="single" w:sz="4" w:space="1" w:color="auto"/>
          <w:right w:val="single" w:sz="4" w:space="4" w:color="auto"/>
        </w:pBdr>
      </w:pPr>
      <w:r w:rsidRPr="00C610F6">
        <w:t>=&gt;</w:t>
      </w:r>
      <w:r w:rsidRPr="00C610F6">
        <w:tab/>
        <w:t xml:space="preserve">A </w:t>
      </w:r>
      <w:r>
        <w:t xml:space="preserve">configurable </w:t>
      </w:r>
      <w:r w:rsidRPr="00C610F6">
        <w:t xml:space="preserve">threshold approach is used to determine if the UE should transmit on one more than one link. </w:t>
      </w:r>
      <w:r>
        <w:t xml:space="preserve">  As a baseline, the buffer status is used as a threshold. </w:t>
      </w:r>
      <w:r w:rsidRPr="00C610F6">
        <w:t xml:space="preserve"> FFS </w:t>
      </w:r>
      <w:r>
        <w:t>if other</w:t>
      </w:r>
      <w:r w:rsidRPr="00C610F6">
        <w:t xml:space="preserve"> threshold</w:t>
      </w:r>
      <w:r>
        <w:t xml:space="preserve">s like data rates or delay can be considered. </w:t>
      </w:r>
    </w:p>
    <w:p w14:paraId="3A80909D" w14:textId="77777777" w:rsidR="00D01556" w:rsidRDefault="00D01556" w:rsidP="00D01556">
      <w:pPr>
        <w:pStyle w:val="Doc-text2"/>
        <w:pBdr>
          <w:top w:val="single" w:sz="4" w:space="1" w:color="auto"/>
          <w:left w:val="single" w:sz="4" w:space="4" w:color="auto"/>
          <w:bottom w:val="single" w:sz="4" w:space="1" w:color="auto"/>
          <w:right w:val="single" w:sz="4" w:space="4" w:color="auto"/>
        </w:pBdr>
      </w:pPr>
      <w:r w:rsidRPr="00C610F6">
        <w:t>=&gt;</w:t>
      </w:r>
      <w:r w:rsidRPr="00C610F6">
        <w:tab/>
      </w:r>
      <w:r>
        <w:t xml:space="preserve">If below a threshold the UE transmits on one link.  </w:t>
      </w:r>
      <w:r w:rsidRPr="00C610F6">
        <w:t xml:space="preserve">When </w:t>
      </w:r>
      <w:r>
        <w:t>above the threshold</w:t>
      </w:r>
      <w:r w:rsidRPr="00C610F6">
        <w:t xml:space="preserve"> enhancements </w:t>
      </w:r>
      <w:r>
        <w:t>can</w:t>
      </w:r>
      <w:r w:rsidRPr="00C610F6">
        <w:t xml:space="preserve"> be considered </w:t>
      </w:r>
      <w:r>
        <w:t>to allow for pre-processing and link performance.</w:t>
      </w:r>
    </w:p>
    <w:p w14:paraId="5A974517" w14:textId="39C95241" w:rsidR="00D01556" w:rsidRPr="003432A0" w:rsidRDefault="002C01CE" w:rsidP="00D44491">
      <w:pPr>
        <w:pStyle w:val="BodyText"/>
        <w:rPr>
          <w:rFonts w:eastAsiaTheme="minorEastAsia"/>
          <w:szCs w:val="20"/>
          <w:lang w:eastAsia="zh-CN"/>
        </w:rPr>
      </w:pPr>
      <w:r>
        <w:rPr>
          <w:rFonts w:eastAsiaTheme="minorEastAsia"/>
          <w:szCs w:val="20"/>
          <w:lang w:eastAsia="zh-CN"/>
        </w:rPr>
        <w:t xml:space="preserve">From our understanding the </w:t>
      </w:r>
      <w:r w:rsidR="003510FE">
        <w:rPr>
          <w:rFonts w:eastAsiaTheme="minorEastAsia"/>
          <w:szCs w:val="20"/>
          <w:lang w:eastAsia="zh-CN"/>
        </w:rPr>
        <w:t>legacy behaviors of UL split bearer can be reused when the UL</w:t>
      </w:r>
      <w:r w:rsidR="004422EC">
        <w:rPr>
          <w:rFonts w:eastAsiaTheme="minorEastAsia"/>
          <w:szCs w:val="20"/>
          <w:lang w:eastAsia="zh-CN"/>
        </w:rPr>
        <w:t xml:space="preserve"> data rate is not significantly large.</w:t>
      </w:r>
      <w:r w:rsidR="00B06E4E">
        <w:rPr>
          <w:rFonts w:eastAsiaTheme="minorEastAsia"/>
          <w:szCs w:val="20"/>
          <w:lang w:eastAsia="zh-CN"/>
        </w:rPr>
        <w:t xml:space="preserve"> </w:t>
      </w:r>
      <w:r w:rsidR="00366A7B">
        <w:rPr>
          <w:rFonts w:eastAsiaTheme="minorEastAsia"/>
          <w:szCs w:val="20"/>
          <w:lang w:eastAsia="zh-CN"/>
        </w:rPr>
        <w:t>By allowing the UE to dynamically transmit data to both legs (</w:t>
      </w:r>
      <w:r w:rsidR="007F5347">
        <w:rPr>
          <w:rFonts w:eastAsiaTheme="minorEastAsia"/>
          <w:szCs w:val="20"/>
          <w:lang w:eastAsia="zh-CN"/>
        </w:rPr>
        <w:t>i.e.</w:t>
      </w:r>
      <w:r w:rsidR="001360C4">
        <w:rPr>
          <w:rFonts w:eastAsiaTheme="minorEastAsia"/>
          <w:szCs w:val="20"/>
          <w:lang w:eastAsia="zh-CN"/>
        </w:rPr>
        <w:t xml:space="preserve"> based on </w:t>
      </w:r>
      <w:r w:rsidR="00DE4C30">
        <w:rPr>
          <w:rFonts w:eastAsiaTheme="minorEastAsia"/>
          <w:szCs w:val="20"/>
          <w:lang w:eastAsia="zh-CN"/>
        </w:rPr>
        <w:t xml:space="preserve">the latest </w:t>
      </w:r>
      <w:r w:rsidR="001360C4">
        <w:rPr>
          <w:rFonts w:eastAsiaTheme="minorEastAsia"/>
          <w:szCs w:val="20"/>
          <w:lang w:eastAsia="zh-CN"/>
        </w:rPr>
        <w:t>UL grant</w:t>
      </w:r>
      <w:r w:rsidR="00366A7B">
        <w:rPr>
          <w:rFonts w:eastAsiaTheme="minorEastAsia"/>
          <w:szCs w:val="20"/>
          <w:lang w:eastAsia="zh-CN"/>
        </w:rPr>
        <w:t>)</w:t>
      </w:r>
      <w:r w:rsidR="00137AE6">
        <w:rPr>
          <w:rFonts w:eastAsiaTheme="minorEastAsia"/>
          <w:szCs w:val="20"/>
          <w:lang w:eastAsia="zh-CN"/>
        </w:rPr>
        <w:t xml:space="preserve"> can improve the </w:t>
      </w:r>
      <w:r w:rsidR="00334EC2">
        <w:rPr>
          <w:rFonts w:eastAsiaTheme="minorEastAsia"/>
          <w:szCs w:val="20"/>
          <w:lang w:eastAsia="zh-CN"/>
        </w:rPr>
        <w:t>UE throughput</w:t>
      </w:r>
      <w:r w:rsidR="00F82EB5">
        <w:rPr>
          <w:rFonts w:eastAsiaTheme="minorEastAsia"/>
          <w:szCs w:val="20"/>
          <w:lang w:eastAsia="zh-CN"/>
        </w:rPr>
        <w:t>s</w:t>
      </w:r>
      <w:r w:rsidR="00334EC2">
        <w:rPr>
          <w:rFonts w:eastAsiaTheme="minorEastAsia"/>
          <w:szCs w:val="20"/>
          <w:lang w:eastAsia="zh-CN"/>
        </w:rPr>
        <w:t xml:space="preserve"> of UL.</w:t>
      </w:r>
      <w:r w:rsidR="007A47AF">
        <w:rPr>
          <w:rFonts w:eastAsiaTheme="minorEastAsia"/>
          <w:szCs w:val="20"/>
          <w:lang w:eastAsia="zh-CN"/>
        </w:rPr>
        <w:t xml:space="preserve"> This means that</w:t>
      </w:r>
      <w:r w:rsidR="002E7FB9">
        <w:rPr>
          <w:rFonts w:eastAsiaTheme="minorEastAsia"/>
          <w:szCs w:val="20"/>
          <w:lang w:eastAsia="zh-CN"/>
        </w:rPr>
        <w:t xml:space="preserve"> when the data rate is </w:t>
      </w:r>
      <w:r w:rsidR="002E7FB9" w:rsidRPr="003432A0">
        <w:rPr>
          <w:rFonts w:eastAsiaTheme="minorEastAsia"/>
          <w:szCs w:val="20"/>
          <w:lang w:eastAsia="zh-CN"/>
        </w:rPr>
        <w:t xml:space="preserve">not large, </w:t>
      </w:r>
      <w:r w:rsidR="003432A0" w:rsidRPr="003432A0">
        <w:rPr>
          <w:rFonts w:eastAsiaTheme="minorEastAsia"/>
          <w:szCs w:val="20"/>
          <w:lang w:eastAsia="zh-CN"/>
        </w:rPr>
        <w:t>UL split bearer</w:t>
      </w:r>
      <w:r w:rsidR="003432A0">
        <w:rPr>
          <w:rFonts w:eastAsiaTheme="minorEastAsia"/>
          <w:szCs w:val="20"/>
          <w:lang w:eastAsia="zh-CN"/>
        </w:rPr>
        <w:t xml:space="preserve"> submits PDCP PDUs to the low layers only upon indication from the low layers even though the PDCP buffered data amount is above the legacy threshold</w:t>
      </w:r>
      <w:r w:rsidR="00ED04DF">
        <w:rPr>
          <w:rFonts w:eastAsiaTheme="minorEastAsia"/>
          <w:szCs w:val="20"/>
          <w:lang w:eastAsia="zh-CN"/>
        </w:rPr>
        <w:t xml:space="preserve"> (i.e. PDCP buffer status based threshold)</w:t>
      </w:r>
      <w:r w:rsidR="003432A0">
        <w:rPr>
          <w:rFonts w:eastAsiaTheme="minorEastAsia"/>
          <w:szCs w:val="20"/>
          <w:lang w:eastAsia="zh-CN"/>
        </w:rPr>
        <w:t xml:space="preserve">.  </w:t>
      </w:r>
    </w:p>
    <w:p w14:paraId="2452065E" w14:textId="04A0C2E7" w:rsidR="000C5B7D" w:rsidRPr="00F822E4" w:rsidRDefault="00750ADB" w:rsidP="00D44491">
      <w:pPr>
        <w:pStyle w:val="BodyText"/>
        <w:rPr>
          <w:rFonts w:eastAsiaTheme="minorEastAsia"/>
          <w:b/>
          <w:szCs w:val="20"/>
          <w:lang w:eastAsia="zh-CN"/>
        </w:rPr>
      </w:pPr>
      <w:r w:rsidRPr="00F822E4">
        <w:rPr>
          <w:rFonts w:eastAsiaTheme="minorEastAsia"/>
          <w:b/>
          <w:szCs w:val="20"/>
          <w:lang w:eastAsia="zh-CN"/>
        </w:rPr>
        <w:t>Observation</w:t>
      </w:r>
      <w:r w:rsidR="00B54168">
        <w:rPr>
          <w:rFonts w:eastAsiaTheme="minorEastAsia"/>
          <w:b/>
          <w:szCs w:val="20"/>
          <w:lang w:eastAsia="zh-CN"/>
        </w:rPr>
        <w:t xml:space="preserve"> 1</w:t>
      </w:r>
      <w:r w:rsidRPr="00F822E4">
        <w:rPr>
          <w:rFonts w:eastAsiaTheme="minorEastAsia"/>
          <w:b/>
          <w:szCs w:val="20"/>
          <w:lang w:eastAsia="zh-CN"/>
        </w:rPr>
        <w:t xml:space="preserve">: </w:t>
      </w:r>
      <w:r w:rsidR="0005479E" w:rsidRPr="00F822E4">
        <w:rPr>
          <w:rFonts w:eastAsiaTheme="minorEastAsia"/>
          <w:b/>
          <w:szCs w:val="20"/>
          <w:lang w:eastAsia="zh-CN"/>
        </w:rPr>
        <w:t xml:space="preserve">When the data rate is not large, the legacy behaviors of UL split bearer can be reused to improve the throughput of </w:t>
      </w:r>
      <w:r w:rsidR="00FE4CB2">
        <w:rPr>
          <w:rFonts w:eastAsiaTheme="minorEastAsia"/>
          <w:b/>
          <w:szCs w:val="20"/>
          <w:lang w:eastAsia="zh-CN"/>
        </w:rPr>
        <w:t xml:space="preserve">both </w:t>
      </w:r>
      <w:r w:rsidR="00437438">
        <w:rPr>
          <w:rFonts w:eastAsiaTheme="minorEastAsia"/>
          <w:b/>
          <w:szCs w:val="20"/>
          <w:lang w:eastAsia="zh-CN"/>
        </w:rPr>
        <w:t>UL</w:t>
      </w:r>
      <w:r w:rsidR="00FE4CB2">
        <w:rPr>
          <w:rFonts w:eastAsiaTheme="minorEastAsia"/>
          <w:b/>
          <w:szCs w:val="20"/>
          <w:lang w:eastAsia="zh-CN"/>
        </w:rPr>
        <w:t xml:space="preserve"> and DL</w:t>
      </w:r>
      <w:r w:rsidR="0005479E" w:rsidRPr="00F822E4">
        <w:rPr>
          <w:rFonts w:eastAsiaTheme="minorEastAsia"/>
          <w:b/>
          <w:szCs w:val="20"/>
          <w:lang w:eastAsia="zh-CN"/>
        </w:rPr>
        <w:t>.</w:t>
      </w:r>
    </w:p>
    <w:p w14:paraId="05F62652" w14:textId="7AE2A46F" w:rsidR="00416435" w:rsidRPr="00F12E6F" w:rsidRDefault="00DA4E9B" w:rsidP="00D44491">
      <w:pPr>
        <w:pStyle w:val="BodyText"/>
        <w:rPr>
          <w:rFonts w:eastAsiaTheme="minorEastAsia"/>
          <w:szCs w:val="20"/>
          <w:lang w:eastAsia="zh-CN"/>
        </w:rPr>
      </w:pPr>
      <w:r>
        <w:rPr>
          <w:rFonts w:eastAsiaTheme="minorEastAsia"/>
          <w:szCs w:val="20"/>
          <w:lang w:eastAsia="zh-CN"/>
        </w:rPr>
        <w:t>However as the NR UE is targeting at a very high data rate</w:t>
      </w:r>
      <w:r w:rsidR="00945E3C">
        <w:rPr>
          <w:rFonts w:eastAsiaTheme="minorEastAsia"/>
          <w:szCs w:val="20"/>
          <w:lang w:eastAsia="zh-CN"/>
        </w:rPr>
        <w:t xml:space="preserve">, the UL split bearer should be allowed to </w:t>
      </w:r>
      <w:r w:rsidR="00FA39BC">
        <w:rPr>
          <w:rFonts w:eastAsiaTheme="minorEastAsia"/>
          <w:szCs w:val="20"/>
          <w:lang w:eastAsia="zh-CN"/>
        </w:rPr>
        <w:t xml:space="preserve">pre-processing buffer data </w:t>
      </w:r>
      <w:r w:rsidR="00BA1F92">
        <w:rPr>
          <w:rFonts w:eastAsiaTheme="minorEastAsia"/>
          <w:szCs w:val="20"/>
          <w:lang w:eastAsia="zh-CN"/>
        </w:rPr>
        <w:t>without waiting for the UL grant</w:t>
      </w:r>
      <w:r w:rsidR="006560CE">
        <w:rPr>
          <w:rFonts w:eastAsiaTheme="minorEastAsia"/>
          <w:szCs w:val="20"/>
          <w:lang w:eastAsia="zh-CN"/>
        </w:rPr>
        <w:t>, so as to reduce the processing delay</w:t>
      </w:r>
      <w:r w:rsidR="00BA1F92">
        <w:rPr>
          <w:rFonts w:eastAsiaTheme="minorEastAsia"/>
          <w:szCs w:val="20"/>
          <w:lang w:eastAsia="zh-CN"/>
        </w:rPr>
        <w:t>.</w:t>
      </w:r>
      <w:r w:rsidR="00416435">
        <w:rPr>
          <w:rFonts w:eastAsiaTheme="minorEastAsia"/>
          <w:szCs w:val="20"/>
          <w:lang w:eastAsia="zh-CN"/>
        </w:rPr>
        <w:t xml:space="preserve"> </w:t>
      </w:r>
    </w:p>
    <w:p w14:paraId="500BB78B" w14:textId="2661BEBC" w:rsidR="00F12E6F" w:rsidRDefault="00AC5A18" w:rsidP="00D44491">
      <w:pPr>
        <w:pStyle w:val="BodyText"/>
        <w:rPr>
          <w:rFonts w:eastAsiaTheme="minorEastAsia"/>
          <w:b/>
          <w:szCs w:val="20"/>
          <w:lang w:eastAsia="zh-CN"/>
        </w:rPr>
      </w:pPr>
      <w:r w:rsidRPr="00F822E4">
        <w:rPr>
          <w:rFonts w:eastAsiaTheme="minorEastAsia"/>
          <w:b/>
          <w:szCs w:val="20"/>
          <w:lang w:eastAsia="zh-CN"/>
        </w:rPr>
        <w:t>Observation</w:t>
      </w:r>
      <w:r w:rsidR="00B54168">
        <w:rPr>
          <w:rFonts w:eastAsiaTheme="minorEastAsia"/>
          <w:b/>
          <w:szCs w:val="20"/>
          <w:lang w:eastAsia="zh-CN"/>
        </w:rPr>
        <w:t xml:space="preserve"> 2</w:t>
      </w:r>
      <w:r w:rsidRPr="00F822E4">
        <w:rPr>
          <w:rFonts w:eastAsiaTheme="minorEastAsia"/>
          <w:b/>
          <w:szCs w:val="20"/>
          <w:lang w:eastAsia="zh-CN"/>
        </w:rPr>
        <w:t xml:space="preserve">: </w:t>
      </w:r>
      <w:r>
        <w:rPr>
          <w:rFonts w:eastAsiaTheme="minorEastAsia"/>
          <w:b/>
          <w:szCs w:val="20"/>
          <w:lang w:eastAsia="zh-CN"/>
        </w:rPr>
        <w:t>When the data rate is large, the UL split bearer should allow pre-processing.</w:t>
      </w:r>
    </w:p>
    <w:p w14:paraId="49C22592" w14:textId="3236C970" w:rsidR="00791312" w:rsidRDefault="007974B8" w:rsidP="00D44491">
      <w:pPr>
        <w:pStyle w:val="BodyText"/>
        <w:rPr>
          <w:rFonts w:eastAsiaTheme="minorEastAsia"/>
          <w:szCs w:val="20"/>
          <w:lang w:eastAsia="zh-CN"/>
        </w:rPr>
      </w:pPr>
      <w:r>
        <w:rPr>
          <w:rFonts w:eastAsiaTheme="minorEastAsia"/>
          <w:szCs w:val="20"/>
          <w:lang w:eastAsia="zh-CN"/>
        </w:rPr>
        <w:lastRenderedPageBreak/>
        <w:t>To allow pre-processing</w:t>
      </w:r>
      <w:r w:rsidR="00B824E4">
        <w:rPr>
          <w:rFonts w:eastAsiaTheme="minorEastAsia"/>
          <w:szCs w:val="20"/>
          <w:lang w:eastAsia="zh-CN"/>
        </w:rPr>
        <w:t xml:space="preserve"> for the UL split bearer</w:t>
      </w:r>
      <w:r w:rsidR="00ED328E">
        <w:rPr>
          <w:rFonts w:eastAsiaTheme="minorEastAsia"/>
          <w:szCs w:val="20"/>
          <w:lang w:eastAsia="zh-CN"/>
        </w:rPr>
        <w:t xml:space="preserve">, the PDCP should be able to submit PDCP PDUs to the </w:t>
      </w:r>
      <w:r w:rsidR="00C27993">
        <w:rPr>
          <w:rFonts w:eastAsiaTheme="minorEastAsia"/>
          <w:szCs w:val="20"/>
          <w:lang w:eastAsia="zh-CN"/>
        </w:rPr>
        <w:t>low layer</w:t>
      </w:r>
      <w:r w:rsidR="00907C2C">
        <w:rPr>
          <w:rFonts w:eastAsiaTheme="minorEastAsia"/>
          <w:szCs w:val="20"/>
          <w:lang w:eastAsia="zh-CN"/>
        </w:rPr>
        <w:t xml:space="preserve"> (i.e. RLC)</w:t>
      </w:r>
      <w:r w:rsidR="0081376C">
        <w:rPr>
          <w:rFonts w:eastAsiaTheme="minorEastAsia"/>
          <w:szCs w:val="20"/>
          <w:lang w:eastAsia="zh-CN"/>
        </w:rPr>
        <w:t xml:space="preserve"> without the transmission opportunity </w:t>
      </w:r>
      <w:r w:rsidR="00084A13">
        <w:rPr>
          <w:rFonts w:eastAsiaTheme="minorEastAsia"/>
          <w:szCs w:val="20"/>
          <w:lang w:eastAsia="zh-CN"/>
        </w:rPr>
        <w:t>indication from the low layers</w:t>
      </w:r>
      <w:r w:rsidR="00855A7F">
        <w:rPr>
          <w:rFonts w:eastAsiaTheme="minorEastAsia"/>
          <w:szCs w:val="20"/>
          <w:lang w:eastAsia="zh-CN"/>
        </w:rPr>
        <w:t>.</w:t>
      </w:r>
      <w:r w:rsidR="00B91553">
        <w:rPr>
          <w:rFonts w:eastAsiaTheme="minorEastAsia"/>
          <w:szCs w:val="20"/>
          <w:lang w:eastAsia="zh-CN"/>
        </w:rPr>
        <w:t xml:space="preserve"> </w:t>
      </w:r>
      <w:r w:rsidR="00A15776">
        <w:rPr>
          <w:rFonts w:eastAsiaTheme="minorEastAsia"/>
          <w:szCs w:val="20"/>
          <w:lang w:eastAsia="zh-CN"/>
        </w:rPr>
        <w:t>Here</w:t>
      </w:r>
      <w:r w:rsidR="002A50FD">
        <w:rPr>
          <w:rFonts w:eastAsiaTheme="minorEastAsia"/>
          <w:szCs w:val="20"/>
          <w:lang w:eastAsia="zh-CN"/>
        </w:rPr>
        <w:t xml:space="preserve"> we could have two options</w:t>
      </w:r>
      <w:r w:rsidR="0065712A">
        <w:rPr>
          <w:rFonts w:eastAsiaTheme="minorEastAsia"/>
          <w:szCs w:val="20"/>
          <w:lang w:eastAsia="zh-CN"/>
        </w:rPr>
        <w:t>:</w:t>
      </w:r>
    </w:p>
    <w:p w14:paraId="1C1A262A" w14:textId="726485B0" w:rsidR="0065712A" w:rsidRDefault="0065712A" w:rsidP="006930EA">
      <w:pPr>
        <w:pStyle w:val="BodyText"/>
        <w:numPr>
          <w:ilvl w:val="0"/>
          <w:numId w:val="12"/>
        </w:numPr>
        <w:rPr>
          <w:rFonts w:eastAsiaTheme="minorEastAsia"/>
          <w:szCs w:val="20"/>
          <w:lang w:eastAsia="zh-CN"/>
        </w:rPr>
      </w:pPr>
      <w:r>
        <w:rPr>
          <w:rFonts w:eastAsiaTheme="minorEastAsia"/>
          <w:szCs w:val="20"/>
          <w:lang w:eastAsia="zh-CN"/>
        </w:rPr>
        <w:t>Option 1:</w:t>
      </w:r>
      <w:r w:rsidR="00473D0E">
        <w:rPr>
          <w:rFonts w:eastAsiaTheme="minorEastAsia"/>
          <w:szCs w:val="20"/>
          <w:lang w:eastAsia="zh-CN"/>
        </w:rPr>
        <w:t xml:space="preserve"> </w:t>
      </w:r>
      <w:r w:rsidR="00D264AF">
        <w:rPr>
          <w:rFonts w:eastAsiaTheme="minorEastAsia"/>
          <w:szCs w:val="20"/>
          <w:lang w:eastAsia="zh-CN"/>
        </w:rPr>
        <w:t>The pre-processing data are transmitted via one leg</w:t>
      </w:r>
    </w:p>
    <w:p w14:paraId="1BA71F61" w14:textId="185EB3D6" w:rsidR="00D264AF" w:rsidRDefault="0065712A" w:rsidP="006930EA">
      <w:pPr>
        <w:pStyle w:val="BodyText"/>
        <w:numPr>
          <w:ilvl w:val="0"/>
          <w:numId w:val="12"/>
        </w:numPr>
        <w:rPr>
          <w:rFonts w:eastAsiaTheme="minorEastAsia"/>
          <w:szCs w:val="20"/>
          <w:lang w:eastAsia="zh-CN"/>
        </w:rPr>
      </w:pPr>
      <w:r>
        <w:rPr>
          <w:rFonts w:eastAsiaTheme="minorEastAsia"/>
          <w:szCs w:val="20"/>
          <w:lang w:eastAsia="zh-CN"/>
        </w:rPr>
        <w:t>Option 2:</w:t>
      </w:r>
      <w:r w:rsidR="00D264AF" w:rsidRPr="00D264AF">
        <w:rPr>
          <w:rFonts w:eastAsiaTheme="minorEastAsia"/>
          <w:szCs w:val="20"/>
          <w:lang w:eastAsia="zh-CN"/>
        </w:rPr>
        <w:t xml:space="preserve"> </w:t>
      </w:r>
      <w:r w:rsidR="00D264AF">
        <w:rPr>
          <w:rFonts w:eastAsiaTheme="minorEastAsia"/>
          <w:szCs w:val="20"/>
          <w:lang w:eastAsia="zh-CN"/>
        </w:rPr>
        <w:t>The pre-processing data are transmitted via two leg</w:t>
      </w:r>
    </w:p>
    <w:p w14:paraId="7ADA9FA8" w14:textId="0218FE48" w:rsidR="0065712A" w:rsidRDefault="00E570D2" w:rsidP="00D44491">
      <w:pPr>
        <w:pStyle w:val="BodyText"/>
        <w:rPr>
          <w:rFonts w:eastAsiaTheme="minorEastAsia"/>
          <w:szCs w:val="20"/>
          <w:lang w:eastAsia="zh-CN"/>
        </w:rPr>
      </w:pPr>
      <w:r>
        <w:rPr>
          <w:rFonts w:eastAsiaTheme="minorEastAsia"/>
          <w:szCs w:val="20"/>
          <w:lang w:eastAsia="zh-CN"/>
        </w:rPr>
        <w:t>T</w:t>
      </w:r>
      <w:r w:rsidR="00681A04">
        <w:rPr>
          <w:rFonts w:eastAsiaTheme="minorEastAsia"/>
          <w:szCs w:val="20"/>
          <w:lang w:eastAsia="zh-CN"/>
        </w:rPr>
        <w:t>he data amount which can be transmitted via which leg should be controlled by the network. Otherwise one UE implementation would always transmit data to the MCG leg even though the MCG is congested.</w:t>
      </w:r>
      <w:r w:rsidR="00C74631">
        <w:rPr>
          <w:rFonts w:eastAsiaTheme="minorEastAsia"/>
          <w:szCs w:val="20"/>
          <w:lang w:eastAsia="zh-CN"/>
        </w:rPr>
        <w:t xml:space="preserve"> </w:t>
      </w:r>
      <w:r w:rsidR="00DD2A88">
        <w:rPr>
          <w:rFonts w:eastAsiaTheme="minorEastAsia"/>
          <w:szCs w:val="20"/>
          <w:lang w:eastAsia="zh-CN"/>
        </w:rPr>
        <w:t>One way to allow the network control of transmission leg of the pre-processing data is the hard split of the PDCP data</w:t>
      </w:r>
      <w:r w:rsidR="00043E02">
        <w:rPr>
          <w:rFonts w:eastAsiaTheme="minorEastAsia"/>
          <w:szCs w:val="20"/>
          <w:lang w:eastAsia="zh-CN"/>
        </w:rPr>
        <w:t xml:space="preserve">. For Option 1, if the network wants the pre-processing data transmitted via MCG, the </w:t>
      </w:r>
      <w:r w:rsidR="001B0DFD">
        <w:rPr>
          <w:rFonts w:eastAsiaTheme="minorEastAsia"/>
          <w:szCs w:val="20"/>
          <w:lang w:eastAsia="zh-CN"/>
        </w:rPr>
        <w:t>ratio of the MCG data rate and the SCG data rate can be (1:0)</w:t>
      </w:r>
      <w:r w:rsidR="005C4165">
        <w:rPr>
          <w:rFonts w:eastAsiaTheme="minorEastAsia"/>
          <w:szCs w:val="20"/>
          <w:lang w:eastAsia="zh-CN"/>
        </w:rPr>
        <w:t>.</w:t>
      </w:r>
      <w:r w:rsidR="008525D8">
        <w:rPr>
          <w:rFonts w:eastAsiaTheme="minorEastAsia"/>
          <w:szCs w:val="20"/>
          <w:lang w:eastAsia="zh-CN"/>
        </w:rPr>
        <w:t xml:space="preserve"> By configuring other ratio(s), the network can allow the UE to transmit data to both legs</w:t>
      </w:r>
      <w:r w:rsidR="002F0EF6">
        <w:rPr>
          <w:rFonts w:eastAsiaTheme="minorEastAsia"/>
          <w:szCs w:val="20"/>
          <w:lang w:eastAsia="zh-CN"/>
        </w:rPr>
        <w:t xml:space="preserve"> (namely Option 2)</w:t>
      </w:r>
      <w:r w:rsidR="008525D8">
        <w:rPr>
          <w:rFonts w:eastAsiaTheme="minorEastAsia"/>
          <w:szCs w:val="20"/>
          <w:lang w:eastAsia="zh-CN"/>
        </w:rPr>
        <w:t>.</w:t>
      </w:r>
      <w:r w:rsidR="00DD2A88">
        <w:rPr>
          <w:rFonts w:eastAsiaTheme="minorEastAsia"/>
          <w:szCs w:val="20"/>
          <w:lang w:eastAsia="zh-CN"/>
        </w:rPr>
        <w:t xml:space="preserve">  </w:t>
      </w:r>
      <w:r w:rsidR="00D34C9D">
        <w:rPr>
          <w:rFonts w:eastAsiaTheme="minorEastAsia"/>
          <w:szCs w:val="20"/>
          <w:lang w:eastAsia="zh-CN"/>
        </w:rPr>
        <w:t>A threshold based hard split function are illustrated as follows:</w:t>
      </w:r>
    </w:p>
    <w:p w14:paraId="240034D6" w14:textId="77777777" w:rsidR="00A66421" w:rsidRDefault="00D34C9D" w:rsidP="00A66421">
      <w:pPr>
        <w:pStyle w:val="BodyText"/>
        <w:keepNext/>
        <w:jc w:val="center"/>
      </w:pPr>
      <w:r>
        <w:object w:dxaOrig="4425" w:dyaOrig="4725" w14:anchorId="1ECF5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236.4pt" o:ole="">
            <v:imagedata r:id="rId8" o:title=""/>
          </v:shape>
          <o:OLEObject Type="Embed" ProgID="Visio.Drawing.15" ShapeID="_x0000_i1025" DrawAspect="Content" ObjectID="_1559194412" r:id="rId9"/>
        </w:object>
      </w:r>
    </w:p>
    <w:p w14:paraId="6ABA248C" w14:textId="62583641" w:rsidR="00D34C9D" w:rsidRDefault="00A66421" w:rsidP="00A66421">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T</w:t>
      </w:r>
      <w:r w:rsidRPr="0003549C">
        <w:t>hreshold based hard split</w:t>
      </w:r>
    </w:p>
    <w:p w14:paraId="5E549BCD" w14:textId="557DB5A3" w:rsidR="00E870C7" w:rsidRPr="00EE5380" w:rsidRDefault="00323233" w:rsidP="00D44491">
      <w:pPr>
        <w:pStyle w:val="BodyText"/>
        <w:rPr>
          <w:rFonts w:eastAsiaTheme="minorEastAsia"/>
          <w:b/>
          <w:szCs w:val="20"/>
          <w:lang w:eastAsia="zh-CN"/>
        </w:rPr>
      </w:pPr>
      <w:r w:rsidRPr="00EE5380">
        <w:rPr>
          <w:rFonts w:eastAsiaTheme="minorEastAsia"/>
          <w:b/>
          <w:szCs w:val="20"/>
          <w:lang w:eastAsia="zh-CN"/>
        </w:rPr>
        <w:t xml:space="preserve">Proposal: </w:t>
      </w:r>
      <w:r w:rsidR="009B2B0D" w:rsidRPr="00EE5380">
        <w:rPr>
          <w:rFonts w:eastAsiaTheme="minorEastAsia"/>
          <w:b/>
          <w:szCs w:val="20"/>
          <w:lang w:eastAsia="zh-CN"/>
        </w:rPr>
        <w:t>A PDCP buffer status based threshold is used to trigger the pre-processing</w:t>
      </w:r>
      <w:r w:rsidR="00BA7AE0" w:rsidRPr="00EE5380">
        <w:rPr>
          <w:rFonts w:eastAsiaTheme="minorEastAsia"/>
          <w:b/>
          <w:szCs w:val="20"/>
          <w:lang w:eastAsia="zh-CN"/>
        </w:rPr>
        <w:t>:</w:t>
      </w:r>
    </w:p>
    <w:p w14:paraId="5D4A428E" w14:textId="4520B277" w:rsidR="003C2C10" w:rsidRPr="00EE5380" w:rsidRDefault="003C2C10" w:rsidP="005F13BD">
      <w:pPr>
        <w:pStyle w:val="BodyText"/>
        <w:numPr>
          <w:ilvl w:val="0"/>
          <w:numId w:val="13"/>
        </w:numPr>
        <w:rPr>
          <w:rFonts w:eastAsiaTheme="minorEastAsia"/>
          <w:b/>
          <w:szCs w:val="20"/>
          <w:lang w:eastAsia="zh-CN"/>
        </w:rPr>
      </w:pPr>
      <w:r w:rsidRPr="00EE5380">
        <w:rPr>
          <w:rFonts w:eastAsiaTheme="minorEastAsia"/>
          <w:b/>
          <w:szCs w:val="20"/>
          <w:lang w:eastAsia="zh-CN"/>
        </w:rPr>
        <w:t xml:space="preserve">If the PDCP buffered data is smaller than the threshold, the PDCP </w:t>
      </w:r>
      <w:r w:rsidR="008A5E7F" w:rsidRPr="00EE5380">
        <w:rPr>
          <w:rFonts w:eastAsiaTheme="minorEastAsia"/>
          <w:b/>
          <w:szCs w:val="20"/>
          <w:lang w:eastAsia="zh-CN"/>
        </w:rPr>
        <w:t>can only transmit PDCP PDUs to the low layers when requested by lower layers to submit PDCP PDUs.</w:t>
      </w:r>
    </w:p>
    <w:p w14:paraId="0161C514" w14:textId="6B147E46" w:rsidR="00F56F5D" w:rsidRPr="00EE5380" w:rsidRDefault="00F56F5D" w:rsidP="005F13BD">
      <w:pPr>
        <w:pStyle w:val="BodyText"/>
        <w:numPr>
          <w:ilvl w:val="0"/>
          <w:numId w:val="13"/>
        </w:numPr>
        <w:rPr>
          <w:rFonts w:eastAsiaTheme="minorEastAsia"/>
          <w:b/>
          <w:szCs w:val="20"/>
          <w:lang w:eastAsia="zh-CN"/>
        </w:rPr>
      </w:pPr>
      <w:r w:rsidRPr="00EE5380">
        <w:rPr>
          <w:rFonts w:eastAsiaTheme="minorEastAsia"/>
          <w:b/>
          <w:szCs w:val="20"/>
          <w:lang w:eastAsia="zh-CN"/>
        </w:rPr>
        <w:t xml:space="preserve">If the PDCP buffered data is </w:t>
      </w:r>
      <w:r w:rsidR="003C2C10" w:rsidRPr="00EE5380">
        <w:rPr>
          <w:rFonts w:eastAsiaTheme="minorEastAsia"/>
          <w:b/>
          <w:szCs w:val="20"/>
          <w:lang w:eastAsia="zh-CN"/>
        </w:rPr>
        <w:t>larger than or equal to</w:t>
      </w:r>
      <w:r w:rsidRPr="00EE5380">
        <w:rPr>
          <w:rFonts w:eastAsiaTheme="minorEastAsia"/>
          <w:b/>
          <w:szCs w:val="20"/>
          <w:lang w:eastAsia="zh-CN"/>
        </w:rPr>
        <w:t xml:space="preserve"> the threshold, the PDCP is allowed to submit data to the low layers without the request from the low layers.</w:t>
      </w:r>
    </w:p>
    <w:p w14:paraId="4F2C2AE0" w14:textId="0A733394" w:rsidR="00D87C92" w:rsidRPr="00EE5380" w:rsidRDefault="00D87C92" w:rsidP="005F13BD">
      <w:pPr>
        <w:pStyle w:val="BodyText"/>
        <w:numPr>
          <w:ilvl w:val="0"/>
          <w:numId w:val="13"/>
        </w:numPr>
        <w:rPr>
          <w:rFonts w:eastAsiaTheme="minorEastAsia"/>
          <w:b/>
          <w:szCs w:val="20"/>
          <w:lang w:eastAsia="zh-CN"/>
        </w:rPr>
      </w:pPr>
      <w:r w:rsidRPr="00EE5380">
        <w:rPr>
          <w:rFonts w:eastAsiaTheme="minorEastAsia"/>
          <w:b/>
          <w:szCs w:val="20"/>
          <w:lang w:eastAsia="zh-CN"/>
        </w:rPr>
        <w:t>If the PDCP buffered data is larger than or equal to the threshold, the network configures how much data can be transmitted via which leg.</w:t>
      </w:r>
    </w:p>
    <w:p w14:paraId="755E7F77" w14:textId="77777777" w:rsidR="00B96188" w:rsidRPr="00EE5380" w:rsidRDefault="00697C96" w:rsidP="00447EA0">
      <w:pPr>
        <w:pStyle w:val="BodyText"/>
        <w:numPr>
          <w:ilvl w:val="0"/>
          <w:numId w:val="13"/>
        </w:numPr>
        <w:rPr>
          <w:rFonts w:eastAsiaTheme="minorEastAsia"/>
          <w:b/>
          <w:szCs w:val="20"/>
          <w:lang w:eastAsia="zh-CN"/>
        </w:rPr>
      </w:pPr>
      <w:r w:rsidRPr="00EE5380">
        <w:rPr>
          <w:rFonts w:eastAsiaTheme="minorEastAsia"/>
          <w:b/>
          <w:szCs w:val="20"/>
          <w:lang w:eastAsia="zh-CN"/>
        </w:rPr>
        <w:t xml:space="preserve">The threshold </w:t>
      </w:r>
      <w:r w:rsidR="001A382F" w:rsidRPr="00EE5380">
        <w:rPr>
          <w:rFonts w:eastAsiaTheme="minorEastAsia"/>
          <w:b/>
          <w:szCs w:val="20"/>
          <w:lang w:eastAsia="zh-CN"/>
        </w:rPr>
        <w:t>used to trigger pre-processing</w:t>
      </w:r>
      <w:r w:rsidRPr="00EE5380">
        <w:rPr>
          <w:rFonts w:eastAsiaTheme="minorEastAsia"/>
          <w:b/>
          <w:szCs w:val="20"/>
          <w:lang w:eastAsia="zh-CN"/>
        </w:rPr>
        <w:t xml:space="preserve"> is different </w:t>
      </w:r>
      <w:r w:rsidR="00035D40" w:rsidRPr="00EE5380">
        <w:rPr>
          <w:rFonts w:eastAsiaTheme="minorEastAsia"/>
          <w:b/>
          <w:szCs w:val="20"/>
          <w:lang w:eastAsia="zh-CN"/>
        </w:rPr>
        <w:t>from</w:t>
      </w:r>
      <w:r w:rsidR="00E81126" w:rsidRPr="00EE5380">
        <w:rPr>
          <w:rFonts w:eastAsiaTheme="minorEastAsia"/>
          <w:b/>
          <w:szCs w:val="20"/>
          <w:lang w:eastAsia="zh-CN"/>
        </w:rPr>
        <w:t xml:space="preserve"> the </w:t>
      </w:r>
      <w:r w:rsidR="00035D40" w:rsidRPr="00EE5380">
        <w:rPr>
          <w:rFonts w:eastAsiaTheme="minorEastAsia"/>
          <w:b/>
          <w:szCs w:val="20"/>
          <w:lang w:eastAsia="zh-CN"/>
        </w:rPr>
        <w:t>legacy threshold</w:t>
      </w:r>
      <w:r w:rsidR="00643B5D" w:rsidRPr="00EE5380">
        <w:rPr>
          <w:rFonts w:eastAsiaTheme="minorEastAsia"/>
          <w:b/>
          <w:szCs w:val="20"/>
          <w:lang w:eastAsia="zh-CN"/>
        </w:rPr>
        <w:t xml:space="preserve"> of UL split bearer</w:t>
      </w:r>
      <w:r w:rsidR="00492D48" w:rsidRPr="00EE5380">
        <w:rPr>
          <w:rFonts w:eastAsiaTheme="minorEastAsia"/>
          <w:b/>
          <w:szCs w:val="20"/>
          <w:lang w:eastAsia="zh-CN"/>
        </w:rPr>
        <w:t>.</w:t>
      </w:r>
    </w:p>
    <w:p w14:paraId="145B4DD9" w14:textId="77777777" w:rsidR="00760676" w:rsidRPr="00791312" w:rsidRDefault="00760676" w:rsidP="00D44491">
      <w:pPr>
        <w:pStyle w:val="BodyText"/>
        <w:rPr>
          <w:rFonts w:eastAsiaTheme="minorEastAsia"/>
          <w:szCs w:val="20"/>
          <w:lang w:eastAsia="zh-CN"/>
        </w:rPr>
      </w:pP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lastRenderedPageBreak/>
        <w:t>Conclusion</w:t>
      </w:r>
    </w:p>
    <w:p w14:paraId="5EA08FB9" w14:textId="77777777"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301A8659" w14:textId="160BC26B" w:rsidR="00B54168" w:rsidRPr="00F822E4" w:rsidRDefault="00B54168" w:rsidP="00B54168">
      <w:pPr>
        <w:pStyle w:val="BodyText"/>
        <w:rPr>
          <w:rFonts w:eastAsiaTheme="minorEastAsia"/>
          <w:b/>
          <w:szCs w:val="20"/>
          <w:lang w:eastAsia="zh-CN"/>
        </w:rPr>
      </w:pPr>
      <w:r w:rsidRPr="00F822E4">
        <w:rPr>
          <w:rFonts w:eastAsiaTheme="minorEastAsia"/>
          <w:b/>
          <w:szCs w:val="20"/>
          <w:lang w:eastAsia="zh-CN"/>
        </w:rPr>
        <w:t>Observation</w:t>
      </w:r>
      <w:r w:rsidR="00370CBA">
        <w:rPr>
          <w:rFonts w:eastAsiaTheme="minorEastAsia"/>
          <w:b/>
          <w:szCs w:val="20"/>
          <w:lang w:eastAsia="zh-CN"/>
        </w:rPr>
        <w:t xml:space="preserve"> 1</w:t>
      </w:r>
      <w:r w:rsidRPr="00F822E4">
        <w:rPr>
          <w:rFonts w:eastAsiaTheme="minorEastAsia"/>
          <w:b/>
          <w:szCs w:val="20"/>
          <w:lang w:eastAsia="zh-CN"/>
        </w:rPr>
        <w:t xml:space="preserve">: When the data rate is not large, the legacy behaviors of UL split bearer can be reused to improve the throughput of </w:t>
      </w:r>
      <w:r>
        <w:rPr>
          <w:rFonts w:eastAsiaTheme="minorEastAsia"/>
          <w:b/>
          <w:szCs w:val="20"/>
          <w:lang w:eastAsia="zh-CN"/>
        </w:rPr>
        <w:t>both UL and DL</w:t>
      </w:r>
      <w:r w:rsidRPr="00F822E4">
        <w:rPr>
          <w:rFonts w:eastAsiaTheme="minorEastAsia"/>
          <w:b/>
          <w:szCs w:val="20"/>
          <w:lang w:eastAsia="zh-CN"/>
        </w:rPr>
        <w:t>.</w:t>
      </w:r>
    </w:p>
    <w:p w14:paraId="1350990A" w14:textId="77777777" w:rsidR="00370CBA" w:rsidRDefault="00370CBA" w:rsidP="00370CBA">
      <w:pPr>
        <w:pStyle w:val="BodyText"/>
        <w:rPr>
          <w:rFonts w:eastAsiaTheme="minorEastAsia"/>
          <w:b/>
          <w:szCs w:val="20"/>
          <w:lang w:eastAsia="zh-CN"/>
        </w:rPr>
      </w:pPr>
      <w:r w:rsidRPr="00F822E4">
        <w:rPr>
          <w:rFonts w:eastAsiaTheme="minorEastAsia"/>
          <w:b/>
          <w:szCs w:val="20"/>
          <w:lang w:eastAsia="zh-CN"/>
        </w:rPr>
        <w:t>Observation</w:t>
      </w:r>
      <w:r>
        <w:rPr>
          <w:rFonts w:eastAsiaTheme="minorEastAsia"/>
          <w:b/>
          <w:szCs w:val="20"/>
          <w:lang w:eastAsia="zh-CN"/>
        </w:rPr>
        <w:t xml:space="preserve"> 2</w:t>
      </w:r>
      <w:r w:rsidRPr="00F822E4">
        <w:rPr>
          <w:rFonts w:eastAsiaTheme="minorEastAsia"/>
          <w:b/>
          <w:szCs w:val="20"/>
          <w:lang w:eastAsia="zh-CN"/>
        </w:rPr>
        <w:t xml:space="preserve">: </w:t>
      </w:r>
      <w:r>
        <w:rPr>
          <w:rFonts w:eastAsiaTheme="minorEastAsia"/>
          <w:b/>
          <w:szCs w:val="20"/>
          <w:lang w:eastAsia="zh-CN"/>
        </w:rPr>
        <w:t>When the data rate is large, the UL split bearer should allow pre-processing.</w:t>
      </w:r>
    </w:p>
    <w:p w14:paraId="4FCD4A6A" w14:textId="77777777" w:rsidR="009C792E" w:rsidRPr="00EE5380" w:rsidRDefault="009C792E" w:rsidP="009C792E">
      <w:pPr>
        <w:pStyle w:val="BodyText"/>
        <w:rPr>
          <w:rFonts w:eastAsiaTheme="minorEastAsia"/>
          <w:b/>
          <w:szCs w:val="20"/>
          <w:lang w:eastAsia="zh-CN"/>
        </w:rPr>
      </w:pPr>
      <w:r w:rsidRPr="00EE5380">
        <w:rPr>
          <w:rFonts w:eastAsiaTheme="minorEastAsia"/>
          <w:b/>
          <w:szCs w:val="20"/>
          <w:lang w:eastAsia="zh-CN"/>
        </w:rPr>
        <w:t>Proposal: A PDCP buffer status based threshold is used to trigger the pre-processing:</w:t>
      </w:r>
    </w:p>
    <w:p w14:paraId="11AC9E93" w14:textId="77777777" w:rsidR="009C792E" w:rsidRPr="00EE5380" w:rsidRDefault="009C792E" w:rsidP="009C792E">
      <w:pPr>
        <w:pStyle w:val="BodyText"/>
        <w:numPr>
          <w:ilvl w:val="0"/>
          <w:numId w:val="13"/>
        </w:numPr>
        <w:rPr>
          <w:rFonts w:eastAsiaTheme="minorEastAsia"/>
          <w:b/>
          <w:szCs w:val="20"/>
          <w:lang w:eastAsia="zh-CN"/>
        </w:rPr>
      </w:pPr>
      <w:r w:rsidRPr="00EE5380">
        <w:rPr>
          <w:rFonts w:eastAsiaTheme="minorEastAsia"/>
          <w:b/>
          <w:szCs w:val="20"/>
          <w:lang w:eastAsia="zh-CN"/>
        </w:rPr>
        <w:t>If the PDCP buffered data is smaller than the threshold, the PDCP can only transmit PDCP PDUs to the low layers when requested by lower layers to submit PDCP PDUs.</w:t>
      </w:r>
    </w:p>
    <w:p w14:paraId="264C2D9E" w14:textId="77777777" w:rsidR="009C792E" w:rsidRPr="00EE5380" w:rsidRDefault="009C792E" w:rsidP="009C792E">
      <w:pPr>
        <w:pStyle w:val="BodyText"/>
        <w:numPr>
          <w:ilvl w:val="0"/>
          <w:numId w:val="13"/>
        </w:numPr>
        <w:rPr>
          <w:rFonts w:eastAsiaTheme="minorEastAsia"/>
          <w:b/>
          <w:szCs w:val="20"/>
          <w:lang w:eastAsia="zh-CN"/>
        </w:rPr>
      </w:pPr>
      <w:r w:rsidRPr="00EE5380">
        <w:rPr>
          <w:rFonts w:eastAsiaTheme="minorEastAsia"/>
          <w:b/>
          <w:szCs w:val="20"/>
          <w:lang w:eastAsia="zh-CN"/>
        </w:rPr>
        <w:t>If the PDCP buffered data is larger than or equal to the threshold, the PDCP is allowed to submit data to the low layers without the request from the low layers.</w:t>
      </w:r>
    </w:p>
    <w:p w14:paraId="537ED36D" w14:textId="77777777" w:rsidR="009C792E" w:rsidRPr="00EE5380" w:rsidRDefault="009C792E" w:rsidP="009C792E">
      <w:pPr>
        <w:pStyle w:val="BodyText"/>
        <w:numPr>
          <w:ilvl w:val="0"/>
          <w:numId w:val="13"/>
        </w:numPr>
        <w:rPr>
          <w:rFonts w:eastAsiaTheme="minorEastAsia"/>
          <w:b/>
          <w:szCs w:val="20"/>
          <w:lang w:eastAsia="zh-CN"/>
        </w:rPr>
      </w:pPr>
      <w:r w:rsidRPr="00EE5380">
        <w:rPr>
          <w:rFonts w:eastAsiaTheme="minorEastAsia"/>
          <w:b/>
          <w:szCs w:val="20"/>
          <w:lang w:eastAsia="zh-CN"/>
        </w:rPr>
        <w:t>If the PDCP buffered data is larger than or equal to the threshold, the network configures how much data can be transmitted via which leg.</w:t>
      </w:r>
    </w:p>
    <w:p w14:paraId="4381CBF2" w14:textId="77777777" w:rsidR="009C792E" w:rsidRPr="00EE5380" w:rsidRDefault="009C792E" w:rsidP="009C792E">
      <w:pPr>
        <w:pStyle w:val="BodyText"/>
        <w:numPr>
          <w:ilvl w:val="0"/>
          <w:numId w:val="13"/>
        </w:numPr>
        <w:rPr>
          <w:rFonts w:eastAsiaTheme="minorEastAsia"/>
          <w:b/>
          <w:szCs w:val="20"/>
          <w:lang w:eastAsia="zh-CN"/>
        </w:rPr>
      </w:pPr>
      <w:r w:rsidRPr="00EE5380">
        <w:rPr>
          <w:rFonts w:eastAsiaTheme="minorEastAsia"/>
          <w:b/>
          <w:szCs w:val="20"/>
          <w:lang w:eastAsia="zh-CN"/>
        </w:rPr>
        <w:t>The threshold used to trigger pre-processing is different from the legacy threshold of UL split bearer.</w:t>
      </w:r>
    </w:p>
    <w:p w14:paraId="317D545F" w14:textId="77777777" w:rsidR="00B54168" w:rsidRPr="00C249D1" w:rsidRDefault="00B54168" w:rsidP="004A53B4">
      <w:pPr>
        <w:pStyle w:val="BodyText"/>
        <w:rPr>
          <w:rFonts w:eastAsia="宋体"/>
          <w:lang w:eastAsia="zh-CN"/>
        </w:rPr>
      </w:pP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249CD3C0" w14:textId="53CAC825" w:rsidR="00062124" w:rsidRPr="00E91260" w:rsidRDefault="00F85E6C" w:rsidP="00585141">
      <w:pPr>
        <w:pStyle w:val="BodyText"/>
        <w:numPr>
          <w:ilvl w:val="0"/>
          <w:numId w:val="5"/>
        </w:numPr>
        <w:rPr>
          <w:rFonts w:eastAsia="宋体"/>
          <w:kern w:val="2"/>
          <w:szCs w:val="20"/>
          <w:lang w:eastAsia="zh-CN"/>
        </w:rPr>
      </w:pPr>
      <w:r w:rsidRPr="00E91260">
        <w:rPr>
          <w:rFonts w:eastAsia="宋体"/>
          <w:kern w:val="2"/>
          <w:szCs w:val="20"/>
          <w:lang w:eastAsia="zh-CN"/>
        </w:rPr>
        <w:t>TS 36.323, “</w:t>
      </w:r>
      <w:r w:rsidR="00E91260" w:rsidRPr="00E91260">
        <w:rPr>
          <w:rFonts w:eastAsia="宋体"/>
          <w:kern w:val="2"/>
          <w:szCs w:val="20"/>
          <w:lang w:eastAsia="zh-CN"/>
        </w:rPr>
        <w:t>Packet Data Convergence Protocol (PDCP) specification</w:t>
      </w:r>
      <w:r w:rsidRPr="00E91260">
        <w:rPr>
          <w:rFonts w:eastAsia="宋体"/>
          <w:kern w:val="2"/>
          <w:szCs w:val="20"/>
          <w:lang w:eastAsia="zh-CN"/>
        </w:rPr>
        <w:t>”</w:t>
      </w:r>
    </w:p>
    <w:p w14:paraId="644F7B7B" w14:textId="5840FF50" w:rsidR="00C202B1" w:rsidRDefault="00C202B1" w:rsidP="008B0115">
      <w:pPr>
        <w:pStyle w:val="Heading1"/>
        <w:keepLines/>
        <w:numPr>
          <w:ilvl w:val="0"/>
          <w:numId w:val="0"/>
        </w:numPr>
        <w:pBdr>
          <w:top w:val="single" w:sz="12" w:space="3" w:color="auto"/>
        </w:pBdr>
        <w:overflowPunct w:val="0"/>
        <w:autoSpaceDE w:val="0"/>
        <w:autoSpaceDN w:val="0"/>
        <w:adjustRightInd w:val="0"/>
        <w:spacing w:after="180"/>
        <w:ind w:firstLineChars="50" w:firstLine="141"/>
        <w:textAlignment w:val="baseline"/>
        <w:rPr>
          <w:kern w:val="2"/>
          <w:szCs w:val="20"/>
        </w:rPr>
      </w:pPr>
      <w:r>
        <w:rPr>
          <w:kern w:val="2"/>
          <w:szCs w:val="20"/>
        </w:rPr>
        <w:t>Annex</w:t>
      </w:r>
    </w:p>
    <w:p w14:paraId="532AA25C" w14:textId="3B090230" w:rsidR="00C00CD4" w:rsidRDefault="0026525D" w:rsidP="00C202B1">
      <w:pPr>
        <w:pStyle w:val="BodyText"/>
        <w:rPr>
          <w:rFonts w:eastAsia="宋体"/>
          <w:kern w:val="2"/>
          <w:szCs w:val="20"/>
          <w:lang w:eastAsia="zh-CN"/>
        </w:rPr>
      </w:pPr>
      <w:r>
        <w:rPr>
          <w:rFonts w:eastAsia="宋体"/>
          <w:kern w:val="2"/>
          <w:szCs w:val="20"/>
          <w:lang w:eastAsia="zh-CN"/>
        </w:rPr>
        <w:t>36.323</w:t>
      </w:r>
      <w:r w:rsidR="003C084A">
        <w:rPr>
          <w:rFonts w:eastAsia="宋体"/>
          <w:kern w:val="2"/>
          <w:szCs w:val="20"/>
          <w:lang w:eastAsia="zh-CN"/>
        </w:rPr>
        <w:t xml:space="preserve"> [1]</w:t>
      </w:r>
      <w:r>
        <w:rPr>
          <w:rFonts w:eastAsia="宋体"/>
          <w:kern w:val="2"/>
          <w:szCs w:val="20"/>
          <w:lang w:eastAsia="zh-CN"/>
        </w:rPr>
        <w:t>:</w:t>
      </w:r>
    </w:p>
    <w:tbl>
      <w:tblPr>
        <w:tblStyle w:val="TableGrid"/>
        <w:tblW w:w="0" w:type="auto"/>
        <w:tblLook w:val="04A0" w:firstRow="1" w:lastRow="0" w:firstColumn="1" w:lastColumn="0" w:noHBand="0" w:noVBand="1"/>
      </w:tblPr>
      <w:tblGrid>
        <w:gridCol w:w="9286"/>
      </w:tblGrid>
      <w:tr w:rsidR="001E3772" w14:paraId="25AFDEAF" w14:textId="77777777" w:rsidTr="001E3772">
        <w:tc>
          <w:tcPr>
            <w:tcW w:w="9286" w:type="dxa"/>
          </w:tcPr>
          <w:p w14:paraId="66FE9C30" w14:textId="77777777" w:rsidR="001E3772" w:rsidRPr="002C6ED4" w:rsidRDefault="001E3772" w:rsidP="001E3772">
            <w:pPr>
              <w:rPr>
                <w:lang w:eastAsia="ko-KR"/>
              </w:rPr>
            </w:pPr>
            <w:r>
              <w:rPr>
                <w:lang w:eastAsia="ko-KR"/>
              </w:rPr>
              <w:t xml:space="preserve">For split bearers, </w:t>
            </w:r>
            <w:r w:rsidRPr="003016E5">
              <w:rPr>
                <w:highlight w:val="yellow"/>
                <w:lang w:eastAsia="ko-KR"/>
              </w:rPr>
              <w:t>when requested by lower layers to submit PDCP PDUs</w:t>
            </w:r>
            <w:r w:rsidRPr="002C6ED4">
              <w:rPr>
                <w:rFonts w:hint="eastAsia"/>
                <w:lang w:eastAsia="ko-KR"/>
              </w:rPr>
              <w:t>,</w:t>
            </w:r>
            <w:r w:rsidRPr="002C6ED4">
              <w:rPr>
                <w:lang w:eastAsia="ko-KR"/>
              </w:rPr>
              <w:t xml:space="preserve"> </w:t>
            </w:r>
            <w:r w:rsidRPr="002C6ED4">
              <w:rPr>
                <w:rFonts w:hint="eastAsia"/>
                <w:lang w:eastAsia="ko-KR"/>
              </w:rPr>
              <w:t>the transmitting PDCP entity shall:</w:t>
            </w:r>
          </w:p>
          <w:p w14:paraId="50BADB9E" w14:textId="77777777" w:rsidR="001E3772" w:rsidRPr="001E2B90" w:rsidRDefault="001E3772" w:rsidP="001E3772">
            <w:pPr>
              <w:pStyle w:val="B1"/>
              <w:rPr>
                <w:lang w:eastAsia="ko-KR"/>
              </w:rPr>
            </w:pPr>
            <w:r>
              <w:rPr>
                <w:rFonts w:hint="eastAsia"/>
                <w:lang w:eastAsia="ko-KR"/>
              </w:rPr>
              <w:t>-</w:t>
            </w:r>
            <w:r>
              <w:rPr>
                <w:lang w:eastAsia="ko-KR"/>
              </w:rPr>
              <w:tab/>
            </w:r>
            <w:r w:rsidRPr="001A37C5">
              <w:rPr>
                <w:lang w:eastAsia="ko-KR"/>
              </w:rPr>
              <w:t xml:space="preserve">if </w:t>
            </w:r>
            <w:r w:rsidRPr="007D43FB">
              <w:rPr>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1A37C5">
              <w:rPr>
                <w:lang w:eastAsia="ko-KR"/>
              </w:rPr>
              <w:t xml:space="preserve"> is configured</w:t>
            </w:r>
            <w:r>
              <w:rPr>
                <w:rFonts w:hint="eastAsia"/>
                <w:lang w:eastAsia="ko-KR"/>
              </w:rPr>
              <w:t xml:space="preserve"> and the </w:t>
            </w:r>
            <w:r w:rsidRPr="007D43FB">
              <w:rPr>
                <w:rFonts w:eastAsia="Malgun Gothic"/>
              </w:rPr>
              <w:t>data</w:t>
            </w:r>
            <w:r w:rsidRPr="001A37C5">
              <w:rPr>
                <w:lang w:eastAsia="ko-KR"/>
              </w:rPr>
              <w:t xml:space="preserve"> available for transmission is larger than </w:t>
            </w:r>
            <w:r>
              <w:rPr>
                <w:rFonts w:hint="eastAsia"/>
                <w:lang w:eastAsia="ko-KR"/>
              </w:rPr>
              <w:t xml:space="preserve">or equal to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2B8811BE" w14:textId="77777777" w:rsidR="001E3772" w:rsidRDefault="001E3772" w:rsidP="001E3772">
            <w:pPr>
              <w:pStyle w:val="B2"/>
              <w:rPr>
                <w:lang w:eastAsia="ko-KR"/>
              </w:rPr>
            </w:pPr>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Pr>
                <w:lang w:eastAsia="zh-TW"/>
              </w:rPr>
              <w:t>PDUs</w:t>
            </w:r>
            <w:r w:rsidRPr="002C6ED4">
              <w:rPr>
                <w:lang w:eastAsia="ko-KR"/>
              </w:rPr>
              <w:t xml:space="preserve"> to </w:t>
            </w:r>
            <w:r>
              <w:rPr>
                <w:rFonts w:hint="eastAsia"/>
                <w:lang w:eastAsia="ko-KR"/>
              </w:rPr>
              <w:t xml:space="preserve">either </w:t>
            </w:r>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rFonts w:hint="eastAsia"/>
                <w:lang w:eastAsia="ko-KR"/>
              </w:rPr>
              <w:t xml:space="preserve"> or the associated AM RLC entity configured for MCG</w:t>
            </w:r>
            <w:r>
              <w:rPr>
                <w:lang w:eastAsia="ko-KR"/>
              </w:rPr>
              <w:t>, whichever the PDUs were requested by</w:t>
            </w:r>
            <w:r w:rsidRPr="002C6ED4">
              <w:rPr>
                <w:lang w:eastAsia="ko-KR"/>
              </w:rPr>
              <w:t>;</w:t>
            </w:r>
          </w:p>
          <w:p w14:paraId="1E1D7B98" w14:textId="77777777" w:rsidR="001E3772" w:rsidRDefault="001E3772" w:rsidP="001E3772">
            <w:pPr>
              <w:pStyle w:val="B1"/>
              <w:rPr>
                <w:lang w:eastAsia="ko-KR"/>
              </w:rPr>
            </w:pPr>
            <w:r>
              <w:rPr>
                <w:rFonts w:hint="eastAsia"/>
                <w:lang w:eastAsia="ko-KR"/>
              </w:rPr>
              <w:t>-</w:t>
            </w:r>
            <w:r>
              <w:rPr>
                <w:lang w:eastAsia="ko-KR"/>
              </w:rPr>
              <w:tab/>
            </w:r>
            <w:r>
              <w:rPr>
                <w:rFonts w:hint="eastAsia"/>
                <w:lang w:eastAsia="ko-KR"/>
              </w:rPr>
              <w:t>else:</w:t>
            </w:r>
          </w:p>
          <w:p w14:paraId="6C1B3A54" w14:textId="77777777" w:rsidR="001E3772" w:rsidRDefault="001E3772" w:rsidP="001E3772">
            <w:pPr>
              <w:pStyle w:val="B2"/>
              <w:rPr>
                <w:lang w:eastAsia="ko-KR"/>
              </w:rPr>
            </w:pPr>
            <w:r w:rsidRPr="002C6ED4">
              <w:rPr>
                <w:lang w:eastAsia="ko-KR"/>
              </w:rPr>
              <w:t>-</w:t>
            </w:r>
            <w:r w:rsidRPr="002C6ED4">
              <w:rPr>
                <w:lang w:eastAsia="ko-KR"/>
              </w:rPr>
              <w:tab/>
              <w:t xml:space="preserve">if </w:t>
            </w:r>
            <w:r w:rsidRPr="00964426">
              <w:rPr>
                <w:bCs/>
                <w:i/>
                <w:iCs/>
              </w:rPr>
              <w:t>ul-DataSplitDRB-ViaSCG</w:t>
            </w:r>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14:paraId="6B9986A0" w14:textId="77777777" w:rsidR="001E3772" w:rsidRPr="002C6ED4" w:rsidRDefault="001E3772" w:rsidP="001E3772">
            <w:pPr>
              <w:pStyle w:val="B3"/>
              <w:rPr>
                <w:lang w:eastAsia="ko-KR"/>
              </w:rPr>
            </w:pPr>
            <w:r>
              <w:rPr>
                <w:lang w:eastAsia="ko-KR"/>
              </w:rPr>
              <w:t>-</w:t>
            </w:r>
            <w:r>
              <w:rPr>
                <w:lang w:eastAsia="ko-KR"/>
              </w:rPr>
              <w:tab/>
              <w:t xml:space="preserve">if </w:t>
            </w:r>
            <w:r w:rsidRPr="00AB529B">
              <w:rPr>
                <w:lang w:eastAsia="ko-KR"/>
              </w:rPr>
              <w:t xml:space="preserve">the PDUs were requested by the associated </w:t>
            </w:r>
            <w:r>
              <w:rPr>
                <w:lang w:eastAsia="ko-KR"/>
              </w:rPr>
              <w:t>lower layers</w:t>
            </w:r>
            <w:r w:rsidRPr="00AB529B">
              <w:rPr>
                <w:lang w:eastAsia="ko-KR"/>
              </w:rPr>
              <w:t xml:space="preserve"> configured for SCG:</w:t>
            </w:r>
          </w:p>
          <w:p w14:paraId="7BCE875B" w14:textId="77777777" w:rsidR="001E3772" w:rsidRPr="002C6ED4" w:rsidRDefault="001E3772" w:rsidP="001E3772">
            <w:pPr>
              <w:pStyle w:val="B4"/>
              <w:rPr>
                <w:lang w:eastAsia="ko-KR"/>
              </w:rPr>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14:paraId="3D2BA92B" w14:textId="77777777" w:rsidR="001E3772" w:rsidRPr="002C6ED4" w:rsidRDefault="001E3772" w:rsidP="001E3772">
            <w:pPr>
              <w:pStyle w:val="B2"/>
              <w:rPr>
                <w:lang w:eastAsia="ko-KR"/>
              </w:rPr>
            </w:pPr>
            <w:r w:rsidRPr="002C6ED4">
              <w:rPr>
                <w:lang w:eastAsia="ko-KR"/>
              </w:rPr>
              <w:t>-</w:t>
            </w:r>
            <w:r w:rsidRPr="002C6ED4">
              <w:rPr>
                <w:lang w:eastAsia="ko-KR"/>
              </w:rPr>
              <w:tab/>
              <w:t>else:</w:t>
            </w:r>
          </w:p>
          <w:p w14:paraId="4F059AE1" w14:textId="77777777" w:rsidR="001E3772" w:rsidRDefault="001E3772" w:rsidP="001E3772">
            <w:pPr>
              <w:pStyle w:val="B3"/>
              <w:rPr>
                <w:lang w:eastAsia="ko-KR"/>
              </w:rPr>
            </w:pPr>
            <w:r>
              <w:rPr>
                <w:lang w:eastAsia="ko-KR"/>
              </w:rPr>
              <w:t>-</w:t>
            </w:r>
            <w:r>
              <w:rPr>
                <w:lang w:eastAsia="ko-KR"/>
              </w:rPr>
              <w:tab/>
              <w:t xml:space="preserve">if </w:t>
            </w:r>
            <w:r w:rsidRPr="006C6B3E">
              <w:rPr>
                <w:lang w:eastAsia="ko-KR"/>
              </w:rPr>
              <w:t xml:space="preserve">the PDUs were requested by the associated </w:t>
            </w:r>
            <w:r>
              <w:rPr>
                <w:lang w:eastAsia="ko-KR"/>
              </w:rPr>
              <w:t>lower layers</w:t>
            </w:r>
            <w:r w:rsidRPr="006C6B3E">
              <w:rPr>
                <w:lang w:eastAsia="ko-KR"/>
              </w:rPr>
              <w:t xml:space="preserve"> configured for MCG:</w:t>
            </w:r>
          </w:p>
          <w:p w14:paraId="6EB4B5D0" w14:textId="77168C9F" w:rsidR="001E3772" w:rsidRPr="003016E5" w:rsidRDefault="001E3772" w:rsidP="003016E5">
            <w:pPr>
              <w:pStyle w:val="B4"/>
              <w:rPr>
                <w:lang w:eastAsia="ko-KR"/>
              </w:rPr>
            </w:pPr>
            <w:r w:rsidRPr="002C6ED4">
              <w:rPr>
                <w:lang w:eastAsia="ko-KR"/>
              </w:rPr>
              <w:lastRenderedPageBreak/>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tc>
      </w:tr>
    </w:tbl>
    <w:p w14:paraId="74EA8233" w14:textId="77777777" w:rsidR="00A06FBD" w:rsidRDefault="00A06FBD" w:rsidP="00C27C4F">
      <w:pPr>
        <w:pStyle w:val="BodyText"/>
        <w:rPr>
          <w:rFonts w:eastAsia="宋体"/>
          <w:kern w:val="2"/>
          <w:szCs w:val="20"/>
          <w:lang w:eastAsia="zh-CN"/>
        </w:rPr>
      </w:pPr>
    </w:p>
    <w:sectPr w:rsidR="00A06FBD"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A00D5" w14:textId="77777777" w:rsidR="00E743A2" w:rsidRDefault="00E743A2">
      <w:r>
        <w:separator/>
      </w:r>
    </w:p>
  </w:endnote>
  <w:endnote w:type="continuationSeparator" w:id="0">
    <w:p w14:paraId="11F7D68A" w14:textId="77777777" w:rsidR="00E743A2" w:rsidRDefault="00E7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D47EB" w14:textId="77777777" w:rsidR="00E743A2" w:rsidRDefault="00E743A2">
      <w:r>
        <w:separator/>
      </w:r>
    </w:p>
  </w:footnote>
  <w:footnote w:type="continuationSeparator" w:id="0">
    <w:p w14:paraId="0D8801F8" w14:textId="77777777" w:rsidR="00E743A2" w:rsidRDefault="00E74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D61BE"/>
    <w:multiLevelType w:val="hybridMultilevel"/>
    <w:tmpl w:val="DEC6DC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8D02347"/>
    <w:multiLevelType w:val="hybridMultilevel"/>
    <w:tmpl w:val="0CEACE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5"/>
  </w:num>
  <w:num w:numId="5">
    <w:abstractNumId w:val="10"/>
  </w:num>
  <w:num w:numId="6">
    <w:abstractNumId w:val="3"/>
  </w:num>
  <w:num w:numId="7">
    <w:abstractNumId w:val="1"/>
  </w:num>
  <w:num w:numId="8">
    <w:abstractNumId w:val="6"/>
  </w:num>
  <w:num w:numId="9">
    <w:abstractNumId w:val="11"/>
  </w:num>
  <w:num w:numId="10">
    <w:abstractNumId w:val="4"/>
  </w:num>
  <w:num w:numId="11">
    <w:abstractNumId w:val="9"/>
  </w:num>
  <w:num w:numId="12">
    <w:abstractNumId w:val="8"/>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2CE5"/>
    <w:rsid w:val="00023AA0"/>
    <w:rsid w:val="000241CB"/>
    <w:rsid w:val="00024245"/>
    <w:rsid w:val="00025004"/>
    <w:rsid w:val="000250AB"/>
    <w:rsid w:val="0002552A"/>
    <w:rsid w:val="00025A64"/>
    <w:rsid w:val="0002603B"/>
    <w:rsid w:val="000260C1"/>
    <w:rsid w:val="0002754F"/>
    <w:rsid w:val="00027E24"/>
    <w:rsid w:val="00030815"/>
    <w:rsid w:val="00030BD6"/>
    <w:rsid w:val="00030DFC"/>
    <w:rsid w:val="00031061"/>
    <w:rsid w:val="000325F7"/>
    <w:rsid w:val="000338A4"/>
    <w:rsid w:val="00033D65"/>
    <w:rsid w:val="000343AE"/>
    <w:rsid w:val="00034864"/>
    <w:rsid w:val="00035607"/>
    <w:rsid w:val="0003591C"/>
    <w:rsid w:val="00035C55"/>
    <w:rsid w:val="00035D40"/>
    <w:rsid w:val="00035E82"/>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E02"/>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479E"/>
    <w:rsid w:val="000559D2"/>
    <w:rsid w:val="00055E49"/>
    <w:rsid w:val="00055FC7"/>
    <w:rsid w:val="00057BFD"/>
    <w:rsid w:val="0006027C"/>
    <w:rsid w:val="00060CE4"/>
    <w:rsid w:val="000613E6"/>
    <w:rsid w:val="00062124"/>
    <w:rsid w:val="00062317"/>
    <w:rsid w:val="00063477"/>
    <w:rsid w:val="0006415F"/>
    <w:rsid w:val="0006417F"/>
    <w:rsid w:val="000641A0"/>
    <w:rsid w:val="000643C3"/>
    <w:rsid w:val="000643CC"/>
    <w:rsid w:val="000647E2"/>
    <w:rsid w:val="000658F2"/>
    <w:rsid w:val="000659F9"/>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634"/>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440"/>
    <w:rsid w:val="000849C5"/>
    <w:rsid w:val="00084A13"/>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11C"/>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C5B7D"/>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491A"/>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07878"/>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0C4"/>
    <w:rsid w:val="00136179"/>
    <w:rsid w:val="00136188"/>
    <w:rsid w:val="0013659E"/>
    <w:rsid w:val="0013688A"/>
    <w:rsid w:val="00136EA1"/>
    <w:rsid w:val="00137AE6"/>
    <w:rsid w:val="00137CD3"/>
    <w:rsid w:val="001401FA"/>
    <w:rsid w:val="001405C9"/>
    <w:rsid w:val="00140A67"/>
    <w:rsid w:val="001410A9"/>
    <w:rsid w:val="00141546"/>
    <w:rsid w:val="00141757"/>
    <w:rsid w:val="001418C8"/>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5A8"/>
    <w:rsid w:val="00181BEA"/>
    <w:rsid w:val="00181C84"/>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AB4"/>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82F"/>
    <w:rsid w:val="001A3F69"/>
    <w:rsid w:val="001A42EB"/>
    <w:rsid w:val="001A4992"/>
    <w:rsid w:val="001A51EB"/>
    <w:rsid w:val="001A551B"/>
    <w:rsid w:val="001A5F47"/>
    <w:rsid w:val="001A727B"/>
    <w:rsid w:val="001A752E"/>
    <w:rsid w:val="001A7C42"/>
    <w:rsid w:val="001A7D4F"/>
    <w:rsid w:val="001A7DDB"/>
    <w:rsid w:val="001B03B7"/>
    <w:rsid w:val="001B09AD"/>
    <w:rsid w:val="001B0DF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86E"/>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098B"/>
    <w:rsid w:val="001E1051"/>
    <w:rsid w:val="001E27FE"/>
    <w:rsid w:val="001E2B65"/>
    <w:rsid w:val="001E2F8C"/>
    <w:rsid w:val="001E3772"/>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774"/>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25D"/>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192"/>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0FD"/>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D11"/>
    <w:rsid w:val="002C01CE"/>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6D27"/>
    <w:rsid w:val="002D7187"/>
    <w:rsid w:val="002D727A"/>
    <w:rsid w:val="002D72CC"/>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E7FB9"/>
    <w:rsid w:val="002F01ED"/>
    <w:rsid w:val="002F052A"/>
    <w:rsid w:val="002F0EF6"/>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6E5"/>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233"/>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2"/>
    <w:rsid w:val="00334ECB"/>
    <w:rsid w:val="003359D0"/>
    <w:rsid w:val="00335D9C"/>
    <w:rsid w:val="00335FD9"/>
    <w:rsid w:val="003364B0"/>
    <w:rsid w:val="003368D1"/>
    <w:rsid w:val="00336A20"/>
    <w:rsid w:val="0033752C"/>
    <w:rsid w:val="0033790D"/>
    <w:rsid w:val="0034028C"/>
    <w:rsid w:val="0034146D"/>
    <w:rsid w:val="003417BB"/>
    <w:rsid w:val="00342071"/>
    <w:rsid w:val="00342340"/>
    <w:rsid w:val="003427E1"/>
    <w:rsid w:val="0034291E"/>
    <w:rsid w:val="00342C19"/>
    <w:rsid w:val="00343224"/>
    <w:rsid w:val="003432A0"/>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B40"/>
    <w:rsid w:val="00350BB9"/>
    <w:rsid w:val="0035104A"/>
    <w:rsid w:val="003510FE"/>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6A7B"/>
    <w:rsid w:val="00367E01"/>
    <w:rsid w:val="00367E11"/>
    <w:rsid w:val="003705F0"/>
    <w:rsid w:val="00370CBA"/>
    <w:rsid w:val="00370D82"/>
    <w:rsid w:val="00372293"/>
    <w:rsid w:val="00372478"/>
    <w:rsid w:val="00372722"/>
    <w:rsid w:val="003727D1"/>
    <w:rsid w:val="00372BF3"/>
    <w:rsid w:val="003731FE"/>
    <w:rsid w:val="0037330C"/>
    <w:rsid w:val="003735F6"/>
    <w:rsid w:val="0037397C"/>
    <w:rsid w:val="00373EFB"/>
    <w:rsid w:val="00373F2A"/>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84A"/>
    <w:rsid w:val="003C0C68"/>
    <w:rsid w:val="003C0F09"/>
    <w:rsid w:val="003C0FE1"/>
    <w:rsid w:val="003C2C10"/>
    <w:rsid w:val="003C3267"/>
    <w:rsid w:val="003C3325"/>
    <w:rsid w:val="003C39CD"/>
    <w:rsid w:val="003C3D71"/>
    <w:rsid w:val="003C3F11"/>
    <w:rsid w:val="003C5004"/>
    <w:rsid w:val="003C5336"/>
    <w:rsid w:val="003C570C"/>
    <w:rsid w:val="003C7ED7"/>
    <w:rsid w:val="003D08F6"/>
    <w:rsid w:val="003D0A0C"/>
    <w:rsid w:val="003D117B"/>
    <w:rsid w:val="003D19EF"/>
    <w:rsid w:val="003D2438"/>
    <w:rsid w:val="003D2926"/>
    <w:rsid w:val="003D3585"/>
    <w:rsid w:val="003D3672"/>
    <w:rsid w:val="003D3B4F"/>
    <w:rsid w:val="003D45F8"/>
    <w:rsid w:val="003D485D"/>
    <w:rsid w:val="003D5669"/>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435"/>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438"/>
    <w:rsid w:val="004376F5"/>
    <w:rsid w:val="00437CE5"/>
    <w:rsid w:val="00437F16"/>
    <w:rsid w:val="0044066F"/>
    <w:rsid w:val="004410CA"/>
    <w:rsid w:val="004413F4"/>
    <w:rsid w:val="004418F2"/>
    <w:rsid w:val="00441D12"/>
    <w:rsid w:val="004422EC"/>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3D0E"/>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2D48"/>
    <w:rsid w:val="0049307B"/>
    <w:rsid w:val="00493624"/>
    <w:rsid w:val="00494422"/>
    <w:rsid w:val="004945E1"/>
    <w:rsid w:val="00494BFE"/>
    <w:rsid w:val="00494F8B"/>
    <w:rsid w:val="004952B2"/>
    <w:rsid w:val="00495976"/>
    <w:rsid w:val="00495C0B"/>
    <w:rsid w:val="00496313"/>
    <w:rsid w:val="004969CE"/>
    <w:rsid w:val="00496C55"/>
    <w:rsid w:val="0049759D"/>
    <w:rsid w:val="00497691"/>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253F"/>
    <w:rsid w:val="004C31F3"/>
    <w:rsid w:val="004C32EB"/>
    <w:rsid w:val="004C40CC"/>
    <w:rsid w:val="004C40E2"/>
    <w:rsid w:val="004C4EA2"/>
    <w:rsid w:val="004C4ED7"/>
    <w:rsid w:val="004C55A1"/>
    <w:rsid w:val="004C5E56"/>
    <w:rsid w:val="004C6243"/>
    <w:rsid w:val="004C69F7"/>
    <w:rsid w:val="004C6D1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052"/>
    <w:rsid w:val="005337A7"/>
    <w:rsid w:val="00533C6B"/>
    <w:rsid w:val="005342F5"/>
    <w:rsid w:val="00534AF6"/>
    <w:rsid w:val="0053516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755"/>
    <w:rsid w:val="00543809"/>
    <w:rsid w:val="00543C53"/>
    <w:rsid w:val="00544E21"/>
    <w:rsid w:val="00544F2D"/>
    <w:rsid w:val="00545EC5"/>
    <w:rsid w:val="00545EDE"/>
    <w:rsid w:val="00546AA0"/>
    <w:rsid w:val="005471BF"/>
    <w:rsid w:val="00547C44"/>
    <w:rsid w:val="00550DDE"/>
    <w:rsid w:val="00550E03"/>
    <w:rsid w:val="00551190"/>
    <w:rsid w:val="00551B76"/>
    <w:rsid w:val="00551E19"/>
    <w:rsid w:val="00552762"/>
    <w:rsid w:val="00552D8C"/>
    <w:rsid w:val="00552ED1"/>
    <w:rsid w:val="00553B8A"/>
    <w:rsid w:val="0055477E"/>
    <w:rsid w:val="00554C08"/>
    <w:rsid w:val="005551E9"/>
    <w:rsid w:val="0055594B"/>
    <w:rsid w:val="00555AAD"/>
    <w:rsid w:val="005561B1"/>
    <w:rsid w:val="00556E77"/>
    <w:rsid w:val="00556F68"/>
    <w:rsid w:val="00556FD9"/>
    <w:rsid w:val="005579D8"/>
    <w:rsid w:val="00557B1A"/>
    <w:rsid w:val="00557F59"/>
    <w:rsid w:val="0056088B"/>
    <w:rsid w:val="0056110C"/>
    <w:rsid w:val="005611BD"/>
    <w:rsid w:val="0056138E"/>
    <w:rsid w:val="00561947"/>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C0C"/>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2FC1"/>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007"/>
    <w:rsid w:val="005B77F0"/>
    <w:rsid w:val="005B787B"/>
    <w:rsid w:val="005B7EC5"/>
    <w:rsid w:val="005C074E"/>
    <w:rsid w:val="005C10C3"/>
    <w:rsid w:val="005C14E3"/>
    <w:rsid w:val="005C16DB"/>
    <w:rsid w:val="005C176B"/>
    <w:rsid w:val="005C1F21"/>
    <w:rsid w:val="005C3B25"/>
    <w:rsid w:val="005C416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5E35"/>
    <w:rsid w:val="005E6E34"/>
    <w:rsid w:val="005E7267"/>
    <w:rsid w:val="005E7759"/>
    <w:rsid w:val="005E78BC"/>
    <w:rsid w:val="005F044F"/>
    <w:rsid w:val="005F0905"/>
    <w:rsid w:val="005F0DCB"/>
    <w:rsid w:val="005F0F5F"/>
    <w:rsid w:val="005F13BD"/>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CCC"/>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4F92"/>
    <w:rsid w:val="00635602"/>
    <w:rsid w:val="00635BA7"/>
    <w:rsid w:val="00636495"/>
    <w:rsid w:val="006366F0"/>
    <w:rsid w:val="006374BD"/>
    <w:rsid w:val="00637F9A"/>
    <w:rsid w:val="00640177"/>
    <w:rsid w:val="00641CA2"/>
    <w:rsid w:val="00642285"/>
    <w:rsid w:val="00643826"/>
    <w:rsid w:val="0064392B"/>
    <w:rsid w:val="00643A26"/>
    <w:rsid w:val="00643A31"/>
    <w:rsid w:val="00643B5D"/>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0CE"/>
    <w:rsid w:val="006561AA"/>
    <w:rsid w:val="006569D4"/>
    <w:rsid w:val="00656B8C"/>
    <w:rsid w:val="0065712A"/>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A04"/>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0EA"/>
    <w:rsid w:val="00693ED3"/>
    <w:rsid w:val="00694F03"/>
    <w:rsid w:val="00694F8C"/>
    <w:rsid w:val="0069501D"/>
    <w:rsid w:val="006960F5"/>
    <w:rsid w:val="00696A75"/>
    <w:rsid w:val="00696C45"/>
    <w:rsid w:val="00696E31"/>
    <w:rsid w:val="0069712C"/>
    <w:rsid w:val="00697704"/>
    <w:rsid w:val="00697980"/>
    <w:rsid w:val="00697A12"/>
    <w:rsid w:val="00697C96"/>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4E5"/>
    <w:rsid w:val="006B063D"/>
    <w:rsid w:val="006B0B90"/>
    <w:rsid w:val="006B0C14"/>
    <w:rsid w:val="006B1695"/>
    <w:rsid w:val="006B1758"/>
    <w:rsid w:val="006B1DFE"/>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B10"/>
    <w:rsid w:val="006C7B7C"/>
    <w:rsid w:val="006C7F83"/>
    <w:rsid w:val="006D0EFE"/>
    <w:rsid w:val="006D1C39"/>
    <w:rsid w:val="006D1E35"/>
    <w:rsid w:val="006D2321"/>
    <w:rsid w:val="006D2491"/>
    <w:rsid w:val="006D2777"/>
    <w:rsid w:val="006D2B86"/>
    <w:rsid w:val="006D2C4C"/>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11AA"/>
    <w:rsid w:val="006F1399"/>
    <w:rsid w:val="006F18FB"/>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AF9"/>
    <w:rsid w:val="00746B1D"/>
    <w:rsid w:val="007470BB"/>
    <w:rsid w:val="00747816"/>
    <w:rsid w:val="00750177"/>
    <w:rsid w:val="0075019F"/>
    <w:rsid w:val="0075074E"/>
    <w:rsid w:val="00750ADB"/>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0676"/>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9A"/>
    <w:rsid w:val="007878D3"/>
    <w:rsid w:val="0079036A"/>
    <w:rsid w:val="0079038F"/>
    <w:rsid w:val="00790A12"/>
    <w:rsid w:val="00790B19"/>
    <w:rsid w:val="00790BE7"/>
    <w:rsid w:val="00790F90"/>
    <w:rsid w:val="00791312"/>
    <w:rsid w:val="0079298F"/>
    <w:rsid w:val="007938B5"/>
    <w:rsid w:val="007939DA"/>
    <w:rsid w:val="0079416C"/>
    <w:rsid w:val="007942DD"/>
    <w:rsid w:val="00794598"/>
    <w:rsid w:val="00796F2E"/>
    <w:rsid w:val="007974B8"/>
    <w:rsid w:val="00797502"/>
    <w:rsid w:val="00797722"/>
    <w:rsid w:val="00797723"/>
    <w:rsid w:val="007A12AD"/>
    <w:rsid w:val="007A12FE"/>
    <w:rsid w:val="007A2F9F"/>
    <w:rsid w:val="007A3196"/>
    <w:rsid w:val="007A4558"/>
    <w:rsid w:val="007A47AF"/>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347"/>
    <w:rsid w:val="007F5E32"/>
    <w:rsid w:val="007F5E96"/>
    <w:rsid w:val="007F64E6"/>
    <w:rsid w:val="007F6705"/>
    <w:rsid w:val="007F6E98"/>
    <w:rsid w:val="007F70AB"/>
    <w:rsid w:val="007F7161"/>
    <w:rsid w:val="007F7296"/>
    <w:rsid w:val="007F7AE2"/>
    <w:rsid w:val="00800D8A"/>
    <w:rsid w:val="0080147F"/>
    <w:rsid w:val="00801582"/>
    <w:rsid w:val="00801939"/>
    <w:rsid w:val="0080243C"/>
    <w:rsid w:val="008024B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76C"/>
    <w:rsid w:val="00813ED0"/>
    <w:rsid w:val="008143CB"/>
    <w:rsid w:val="0081459A"/>
    <w:rsid w:val="0081485B"/>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25D8"/>
    <w:rsid w:val="0085392E"/>
    <w:rsid w:val="00855A7F"/>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40B"/>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E4E"/>
    <w:rsid w:val="00882249"/>
    <w:rsid w:val="008826F4"/>
    <w:rsid w:val="00882A24"/>
    <w:rsid w:val="00882CA0"/>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4B2E"/>
    <w:rsid w:val="0089534A"/>
    <w:rsid w:val="00895CD6"/>
    <w:rsid w:val="00896F84"/>
    <w:rsid w:val="00897033"/>
    <w:rsid w:val="00897D1E"/>
    <w:rsid w:val="008A0813"/>
    <w:rsid w:val="008A0A6F"/>
    <w:rsid w:val="008A160E"/>
    <w:rsid w:val="008A18EB"/>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5E7F"/>
    <w:rsid w:val="008A6219"/>
    <w:rsid w:val="008A6369"/>
    <w:rsid w:val="008A671E"/>
    <w:rsid w:val="008A6731"/>
    <w:rsid w:val="008A797F"/>
    <w:rsid w:val="008A7DBB"/>
    <w:rsid w:val="008B0115"/>
    <w:rsid w:val="008B09EE"/>
    <w:rsid w:val="008B18CE"/>
    <w:rsid w:val="008B1B90"/>
    <w:rsid w:val="008B20B2"/>
    <w:rsid w:val="008B269F"/>
    <w:rsid w:val="008B397D"/>
    <w:rsid w:val="008B3B1C"/>
    <w:rsid w:val="008B3BEB"/>
    <w:rsid w:val="008B44E5"/>
    <w:rsid w:val="008B5609"/>
    <w:rsid w:val="008B5694"/>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68F"/>
    <w:rsid w:val="008C3FF6"/>
    <w:rsid w:val="008C4839"/>
    <w:rsid w:val="008C515A"/>
    <w:rsid w:val="008C6058"/>
    <w:rsid w:val="008C70AD"/>
    <w:rsid w:val="008C7405"/>
    <w:rsid w:val="008C78D8"/>
    <w:rsid w:val="008C7D55"/>
    <w:rsid w:val="008C7F10"/>
    <w:rsid w:val="008C7F4D"/>
    <w:rsid w:val="008D0688"/>
    <w:rsid w:val="008D1180"/>
    <w:rsid w:val="008D18C7"/>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366"/>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2C"/>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E3C"/>
    <w:rsid w:val="00945FC0"/>
    <w:rsid w:val="009463E2"/>
    <w:rsid w:val="009464C8"/>
    <w:rsid w:val="009465CB"/>
    <w:rsid w:val="009509FD"/>
    <w:rsid w:val="00950CE7"/>
    <w:rsid w:val="00951AE4"/>
    <w:rsid w:val="00951F5B"/>
    <w:rsid w:val="009522DC"/>
    <w:rsid w:val="00952A7F"/>
    <w:rsid w:val="00953349"/>
    <w:rsid w:val="00954A06"/>
    <w:rsid w:val="00954B9B"/>
    <w:rsid w:val="00955916"/>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5550"/>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2B0D"/>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92E"/>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B5B"/>
    <w:rsid w:val="009D7C19"/>
    <w:rsid w:val="009E222A"/>
    <w:rsid w:val="009E2269"/>
    <w:rsid w:val="009E3807"/>
    <w:rsid w:val="009E403B"/>
    <w:rsid w:val="009E447D"/>
    <w:rsid w:val="009E491D"/>
    <w:rsid w:val="009E4B3D"/>
    <w:rsid w:val="009E5B6D"/>
    <w:rsid w:val="009E66EC"/>
    <w:rsid w:val="009E6951"/>
    <w:rsid w:val="009E6984"/>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6FBD"/>
    <w:rsid w:val="00A070DA"/>
    <w:rsid w:val="00A075D4"/>
    <w:rsid w:val="00A0778F"/>
    <w:rsid w:val="00A10082"/>
    <w:rsid w:val="00A101FF"/>
    <w:rsid w:val="00A1131E"/>
    <w:rsid w:val="00A12539"/>
    <w:rsid w:val="00A13E05"/>
    <w:rsid w:val="00A14792"/>
    <w:rsid w:val="00A15776"/>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8D1"/>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421"/>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4C8"/>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A18"/>
    <w:rsid w:val="00AC5DE1"/>
    <w:rsid w:val="00AC6094"/>
    <w:rsid w:val="00AC62E4"/>
    <w:rsid w:val="00AC6A38"/>
    <w:rsid w:val="00AC6D33"/>
    <w:rsid w:val="00AD02BF"/>
    <w:rsid w:val="00AD04E0"/>
    <w:rsid w:val="00AD0816"/>
    <w:rsid w:val="00AD1109"/>
    <w:rsid w:val="00AD1681"/>
    <w:rsid w:val="00AD2B53"/>
    <w:rsid w:val="00AD300B"/>
    <w:rsid w:val="00AD343D"/>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6E4E"/>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168"/>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4E4"/>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988"/>
    <w:rsid w:val="00B87ABC"/>
    <w:rsid w:val="00B87FBC"/>
    <w:rsid w:val="00B91553"/>
    <w:rsid w:val="00B91DE8"/>
    <w:rsid w:val="00B92F24"/>
    <w:rsid w:val="00B93401"/>
    <w:rsid w:val="00B93601"/>
    <w:rsid w:val="00B937CB"/>
    <w:rsid w:val="00B9511E"/>
    <w:rsid w:val="00B95EF4"/>
    <w:rsid w:val="00B96188"/>
    <w:rsid w:val="00B9648B"/>
    <w:rsid w:val="00B964A1"/>
    <w:rsid w:val="00B96935"/>
    <w:rsid w:val="00B96AC8"/>
    <w:rsid w:val="00B96AF1"/>
    <w:rsid w:val="00B97164"/>
    <w:rsid w:val="00B971C0"/>
    <w:rsid w:val="00B97FB7"/>
    <w:rsid w:val="00BA0829"/>
    <w:rsid w:val="00BA10EB"/>
    <w:rsid w:val="00BA16E0"/>
    <w:rsid w:val="00BA19AE"/>
    <w:rsid w:val="00BA1F92"/>
    <w:rsid w:val="00BA24AC"/>
    <w:rsid w:val="00BA297B"/>
    <w:rsid w:val="00BA3A00"/>
    <w:rsid w:val="00BA44B6"/>
    <w:rsid w:val="00BA48BE"/>
    <w:rsid w:val="00BA50B6"/>
    <w:rsid w:val="00BA5BA1"/>
    <w:rsid w:val="00BA5CED"/>
    <w:rsid w:val="00BA5D40"/>
    <w:rsid w:val="00BA66E8"/>
    <w:rsid w:val="00BA70AE"/>
    <w:rsid w:val="00BA74E8"/>
    <w:rsid w:val="00BA7AE0"/>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5BEA"/>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8FD"/>
    <w:rsid w:val="00BF7B4F"/>
    <w:rsid w:val="00C007E0"/>
    <w:rsid w:val="00C0089E"/>
    <w:rsid w:val="00C00CD4"/>
    <w:rsid w:val="00C012A1"/>
    <w:rsid w:val="00C01396"/>
    <w:rsid w:val="00C01EC8"/>
    <w:rsid w:val="00C02174"/>
    <w:rsid w:val="00C029D5"/>
    <w:rsid w:val="00C02EE2"/>
    <w:rsid w:val="00C03297"/>
    <w:rsid w:val="00C03779"/>
    <w:rsid w:val="00C037A3"/>
    <w:rsid w:val="00C04089"/>
    <w:rsid w:val="00C04588"/>
    <w:rsid w:val="00C04AE5"/>
    <w:rsid w:val="00C04AE6"/>
    <w:rsid w:val="00C050F1"/>
    <w:rsid w:val="00C0632B"/>
    <w:rsid w:val="00C06D67"/>
    <w:rsid w:val="00C079F0"/>
    <w:rsid w:val="00C079F7"/>
    <w:rsid w:val="00C105D7"/>
    <w:rsid w:val="00C117BE"/>
    <w:rsid w:val="00C126B6"/>
    <w:rsid w:val="00C12DC4"/>
    <w:rsid w:val="00C14CAB"/>
    <w:rsid w:val="00C1545F"/>
    <w:rsid w:val="00C15AA3"/>
    <w:rsid w:val="00C15B3E"/>
    <w:rsid w:val="00C16B50"/>
    <w:rsid w:val="00C16C0B"/>
    <w:rsid w:val="00C172C3"/>
    <w:rsid w:val="00C17311"/>
    <w:rsid w:val="00C173BD"/>
    <w:rsid w:val="00C17596"/>
    <w:rsid w:val="00C179F5"/>
    <w:rsid w:val="00C202B1"/>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993"/>
    <w:rsid w:val="00C27C4F"/>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4631"/>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E9E"/>
    <w:rsid w:val="00CC212F"/>
    <w:rsid w:val="00CC267B"/>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556"/>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13A8"/>
    <w:rsid w:val="00D222F9"/>
    <w:rsid w:val="00D226A0"/>
    <w:rsid w:val="00D22875"/>
    <w:rsid w:val="00D228CF"/>
    <w:rsid w:val="00D229DE"/>
    <w:rsid w:val="00D23C46"/>
    <w:rsid w:val="00D23FA6"/>
    <w:rsid w:val="00D2441A"/>
    <w:rsid w:val="00D24B34"/>
    <w:rsid w:val="00D24E68"/>
    <w:rsid w:val="00D2540B"/>
    <w:rsid w:val="00D25481"/>
    <w:rsid w:val="00D264AF"/>
    <w:rsid w:val="00D2674D"/>
    <w:rsid w:val="00D271E5"/>
    <w:rsid w:val="00D27D99"/>
    <w:rsid w:val="00D313A0"/>
    <w:rsid w:val="00D31FA1"/>
    <w:rsid w:val="00D333C9"/>
    <w:rsid w:val="00D3344B"/>
    <w:rsid w:val="00D3367D"/>
    <w:rsid w:val="00D33963"/>
    <w:rsid w:val="00D33B69"/>
    <w:rsid w:val="00D34C9D"/>
    <w:rsid w:val="00D34FD4"/>
    <w:rsid w:val="00D35AB2"/>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7B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87C9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95A"/>
    <w:rsid w:val="00D97A92"/>
    <w:rsid w:val="00D97BCA"/>
    <w:rsid w:val="00D97EAB"/>
    <w:rsid w:val="00D97F40"/>
    <w:rsid w:val="00DA009B"/>
    <w:rsid w:val="00DA03FD"/>
    <w:rsid w:val="00DA08C7"/>
    <w:rsid w:val="00DA0F41"/>
    <w:rsid w:val="00DA1191"/>
    <w:rsid w:val="00DA11A4"/>
    <w:rsid w:val="00DA14FA"/>
    <w:rsid w:val="00DA2B7A"/>
    <w:rsid w:val="00DA300F"/>
    <w:rsid w:val="00DA4E9B"/>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A88"/>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4C30"/>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0F6E"/>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0D2"/>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3A2"/>
    <w:rsid w:val="00E74744"/>
    <w:rsid w:val="00E75707"/>
    <w:rsid w:val="00E75D4C"/>
    <w:rsid w:val="00E762C6"/>
    <w:rsid w:val="00E76410"/>
    <w:rsid w:val="00E7654F"/>
    <w:rsid w:val="00E767A7"/>
    <w:rsid w:val="00E76904"/>
    <w:rsid w:val="00E7708E"/>
    <w:rsid w:val="00E77CF8"/>
    <w:rsid w:val="00E77F9A"/>
    <w:rsid w:val="00E80347"/>
    <w:rsid w:val="00E80B86"/>
    <w:rsid w:val="00E81126"/>
    <w:rsid w:val="00E814A0"/>
    <w:rsid w:val="00E81C17"/>
    <w:rsid w:val="00E826AF"/>
    <w:rsid w:val="00E82B2A"/>
    <w:rsid w:val="00E830AE"/>
    <w:rsid w:val="00E832B4"/>
    <w:rsid w:val="00E83F18"/>
    <w:rsid w:val="00E8470B"/>
    <w:rsid w:val="00E84A8F"/>
    <w:rsid w:val="00E84CDC"/>
    <w:rsid w:val="00E850A3"/>
    <w:rsid w:val="00E85704"/>
    <w:rsid w:val="00E870C7"/>
    <w:rsid w:val="00E87D16"/>
    <w:rsid w:val="00E91260"/>
    <w:rsid w:val="00E91D7C"/>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82A"/>
    <w:rsid w:val="00EC6CCD"/>
    <w:rsid w:val="00EC76F7"/>
    <w:rsid w:val="00ED0040"/>
    <w:rsid w:val="00ED04DF"/>
    <w:rsid w:val="00ED0DEA"/>
    <w:rsid w:val="00ED19A9"/>
    <w:rsid w:val="00ED2991"/>
    <w:rsid w:val="00ED328E"/>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380"/>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65A5"/>
    <w:rsid w:val="00F07214"/>
    <w:rsid w:val="00F07587"/>
    <w:rsid w:val="00F076DE"/>
    <w:rsid w:val="00F07EBC"/>
    <w:rsid w:val="00F10972"/>
    <w:rsid w:val="00F10E94"/>
    <w:rsid w:val="00F112F1"/>
    <w:rsid w:val="00F117C2"/>
    <w:rsid w:val="00F123DA"/>
    <w:rsid w:val="00F12A41"/>
    <w:rsid w:val="00F12E6F"/>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2F7A"/>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6F5D"/>
    <w:rsid w:val="00F5715B"/>
    <w:rsid w:val="00F57AEC"/>
    <w:rsid w:val="00F60493"/>
    <w:rsid w:val="00F60920"/>
    <w:rsid w:val="00F61FAC"/>
    <w:rsid w:val="00F62336"/>
    <w:rsid w:val="00F62921"/>
    <w:rsid w:val="00F62DE2"/>
    <w:rsid w:val="00F64357"/>
    <w:rsid w:val="00F64787"/>
    <w:rsid w:val="00F64D1E"/>
    <w:rsid w:val="00F64EDB"/>
    <w:rsid w:val="00F660E2"/>
    <w:rsid w:val="00F6624F"/>
    <w:rsid w:val="00F663D9"/>
    <w:rsid w:val="00F672E3"/>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2E4"/>
    <w:rsid w:val="00F82737"/>
    <w:rsid w:val="00F82C50"/>
    <w:rsid w:val="00F82EB5"/>
    <w:rsid w:val="00F83663"/>
    <w:rsid w:val="00F838C9"/>
    <w:rsid w:val="00F839F6"/>
    <w:rsid w:val="00F840E1"/>
    <w:rsid w:val="00F8416D"/>
    <w:rsid w:val="00F8463D"/>
    <w:rsid w:val="00F84B72"/>
    <w:rsid w:val="00F85233"/>
    <w:rsid w:val="00F856E7"/>
    <w:rsid w:val="00F85E6C"/>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9BC"/>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0F60"/>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13F"/>
    <w:rsid w:val="00FD6371"/>
    <w:rsid w:val="00FD6708"/>
    <w:rsid w:val="00FE0725"/>
    <w:rsid w:val="00FE08A4"/>
    <w:rsid w:val="00FE131C"/>
    <w:rsid w:val="00FE1784"/>
    <w:rsid w:val="00FE18D3"/>
    <w:rsid w:val="00FE1AF4"/>
    <w:rsid w:val="00FE3D94"/>
    <w:rsid w:val="00FE4CB2"/>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rsid w:val="001E3772"/>
    <w:rPr>
      <w:rFonts w:eastAsia="Times New Roman"/>
    </w:rPr>
  </w:style>
  <w:style w:type="character" w:customStyle="1" w:styleId="B2Car">
    <w:name w:val="B2 Car"/>
    <w:basedOn w:val="DefaultParagraphFont"/>
    <w:link w:val="B2"/>
    <w:rsid w:val="001E3772"/>
    <w:rPr>
      <w:rFonts w:eastAsia="Times New Roman"/>
      <w:lang w:val="en-GB" w:eastAsia="en-GB"/>
    </w:rPr>
  </w:style>
  <w:style w:type="paragraph" w:customStyle="1" w:styleId="B3">
    <w:name w:val="B3"/>
    <w:basedOn w:val="List3"/>
    <w:link w:val="B3Char"/>
    <w:rsid w:val="001E3772"/>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1E3772"/>
    <w:rPr>
      <w:rFonts w:eastAsia="Times New Roman"/>
      <w:lang w:val="x-none" w:eastAsia="x-none"/>
    </w:rPr>
  </w:style>
  <w:style w:type="paragraph" w:customStyle="1" w:styleId="B4">
    <w:name w:val="B4"/>
    <w:basedOn w:val="List4"/>
    <w:rsid w:val="001E3772"/>
    <w:pPr>
      <w:overflowPunct w:val="0"/>
      <w:autoSpaceDE w:val="0"/>
      <w:autoSpaceDN w:val="0"/>
      <w:adjustRightInd w:val="0"/>
      <w:spacing w:after="180"/>
      <w:ind w:left="1418" w:hanging="284"/>
      <w:contextualSpacing w:val="0"/>
      <w:textAlignment w:val="baseline"/>
    </w:pPr>
    <w:rPr>
      <w:szCs w:val="20"/>
      <w:lang w:val="x-none" w:eastAsia="x-none"/>
    </w:rPr>
  </w:style>
  <w:style w:type="paragraph" w:styleId="List3">
    <w:name w:val="List 3"/>
    <w:basedOn w:val="Normal"/>
    <w:semiHidden/>
    <w:unhideWhenUsed/>
    <w:rsid w:val="001E3772"/>
    <w:pPr>
      <w:ind w:left="849" w:hanging="283"/>
      <w:contextualSpacing/>
    </w:pPr>
  </w:style>
  <w:style w:type="paragraph" w:styleId="List4">
    <w:name w:val="List 4"/>
    <w:basedOn w:val="Normal"/>
    <w:rsid w:val="001E3772"/>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A1E83-F866-4B10-93EB-4DC19DCC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790</cp:revision>
  <cp:lastPrinted>2011-08-03T09:36:00Z</cp:lastPrinted>
  <dcterms:created xsi:type="dcterms:W3CDTF">2017-03-22T16:20:00Z</dcterms:created>
  <dcterms:modified xsi:type="dcterms:W3CDTF">2017-06-17T00:47:00Z</dcterms:modified>
</cp:coreProperties>
</file>